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E64DF5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742646482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6CA1D01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16B9CFA4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648C7B83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565FF10A" w14:textId="5BFCE96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3A975DF9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747415FA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44B770A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1E2282B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33F67EE3" w14:textId="2CFD764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126E97CB" w14:textId="12AF6CCB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2A441060" w14:textId="6EED69E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к налоговому уведомлению об уточнении сведений об объектах, указанных в налоговом уведомлении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5E9755C1" w14:textId="6257F621" w:rsidR="0081498F" w:rsidRPr="0081498F" w:rsidRDefault="00C04328" w:rsidP="00C0432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0"/>
      <w:r w:rsidRPr="00C04328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181D1A12" w14:textId="4B89A11A" w:rsidR="0081498F" w:rsidRPr="0081498F" w:rsidRDefault="00C04328" w:rsidP="00C0432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04328">
        <w:rPr>
          <w:rFonts w:ascii="Arial" w:hAnsi="Arial" w:cs="Arial"/>
          <w:color w:val="623B2A"/>
          <w:sz w:val="24"/>
          <w:szCs w:val="24"/>
        </w:rPr>
        <w:t xml:space="preserve">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</w:t>
      </w:r>
      <w:r w:rsidRPr="00C04328">
        <w:rPr>
          <w:rFonts w:ascii="Arial" w:hAnsi="Arial" w:cs="Arial"/>
          <w:color w:val="623B2A"/>
          <w:sz w:val="24"/>
          <w:szCs w:val="24"/>
        </w:rPr>
        <w:lastRenderedPageBreak/>
        <w:t>либо сумм денежных средств, перечисленных не в качестве единого налогового платежа и формата его представления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commentRangeEnd w:id="0"/>
      <w:r w:rsidR="00AB5A60">
        <w:rPr>
          <w:rStyle w:val="aa"/>
        </w:rPr>
        <w:commentReference w:id="0"/>
      </w:r>
    </w:p>
    <w:p w14:paraId="7FB74F25" w14:textId="5282B33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40595F61" w14:textId="7B216F56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о доступе к личному кабинету налогоплательщика для физических лиц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661A8969" w14:textId="4CB91ED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</w:p>
    <w:p w14:paraId="2FA3F991" w14:textId="74E10DD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="00A263A1">
        <w:rPr>
          <w:rFonts w:ascii="Arial" w:hAnsi="Arial" w:cs="Arial"/>
          <w:color w:val="623B2A"/>
          <w:sz w:val="24"/>
          <w:szCs w:val="24"/>
        </w:rPr>
        <w:t>.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E891422" w14:textId="633105A8" w:rsidR="00B92FDE" w:rsidRDefault="00B92FDE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транспортному налогу.</w:t>
      </w:r>
    </w:p>
    <w:p w14:paraId="4C08162B" w14:textId="707CEF06" w:rsidR="004234EC" w:rsidRDefault="004234EC" w:rsidP="009D478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D4785">
        <w:rPr>
          <w:rFonts w:ascii="Arial" w:hAnsi="Arial" w:cs="Arial"/>
          <w:color w:val="623B2A"/>
          <w:sz w:val="24"/>
          <w:szCs w:val="24"/>
        </w:rPr>
        <w:t xml:space="preserve">Прием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адреса</w:t>
      </w:r>
      <w:r w:rsidR="009D4785">
        <w:rPr>
          <w:rFonts w:ascii="Arial" w:hAnsi="Arial" w:cs="Arial"/>
          <w:color w:val="623B2A"/>
          <w:sz w:val="24"/>
          <w:szCs w:val="24"/>
        </w:rPr>
        <w:t xml:space="preserve"> </w:t>
      </w:r>
      <w:r w:rsidR="009D4785" w:rsidRPr="009D4785">
        <w:rPr>
          <w:rFonts w:ascii="Arial" w:hAnsi="Arial" w:cs="Arial"/>
          <w:color w:val="623B2A"/>
          <w:sz w:val="24"/>
          <w:szCs w:val="24"/>
        </w:rPr>
        <w:t>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</w:r>
      <w:r w:rsidR="009D4785">
        <w:rPr>
          <w:rFonts w:ascii="Arial" w:hAnsi="Arial" w:cs="Arial"/>
          <w:color w:val="623B2A"/>
          <w:sz w:val="24"/>
          <w:szCs w:val="24"/>
        </w:rPr>
        <w:t>.</w:t>
      </w:r>
    </w:p>
    <w:p w14:paraId="46EEAD4B" w14:textId="00732C81" w:rsidR="00A606C9" w:rsidRPr="00A606C9" w:rsidRDefault="00A606C9" w:rsidP="00A606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606C9">
        <w:rPr>
          <w:rFonts w:ascii="Arial" w:hAnsi="Arial" w:cs="Arial"/>
          <w:color w:val="623B2A"/>
          <w:sz w:val="24"/>
          <w:szCs w:val="24"/>
        </w:rPr>
        <w:t>Прием заявления о прекращении исчисления транспортного налога в связи с принудительным изъятием транспортного средства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58834FD2" w14:textId="5D7F0529" w:rsidR="00B67980" w:rsidRPr="009D4785" w:rsidRDefault="00A606C9" w:rsidP="00A606C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606C9">
        <w:rPr>
          <w:rFonts w:ascii="Arial" w:hAnsi="Arial" w:cs="Arial"/>
          <w:color w:val="623B2A"/>
          <w:sz w:val="24"/>
          <w:szCs w:val="24"/>
        </w:rPr>
        <w:t>Прием заявления на применение патентной системы налогообложения индивидуальным предпринимателем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9866365" w14:textId="78DC2AD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удостоверений).</w:t>
      </w:r>
    </w:p>
    <w:p w14:paraId="19FDFA72" w14:textId="3163AC1B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14:paraId="568BC4D5" w14:textId="57CE5E5A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14:paraId="24F0E238" w14:textId="230674AB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Федерации.</w:t>
      </w:r>
    </w:p>
    <w:p w14:paraId="48233976" w14:textId="49B69305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</w:r>
    </w:p>
    <w:p w14:paraId="0A6049C6" w14:textId="7C330AEB" w:rsidR="00093F7A" w:rsidRPr="00093F7A" w:rsidRDefault="00093F7A" w:rsidP="00F8474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</w:t>
      </w:r>
      <w:r w:rsidR="008B7B62">
        <w:rPr>
          <w:rFonts w:ascii="Arial" w:hAnsi="Arial" w:cs="Arial"/>
          <w:color w:val="623B2A"/>
          <w:sz w:val="24"/>
          <w:szCs w:val="24"/>
        </w:rPr>
        <w:t xml:space="preserve"> пределах Российской Федерации</w:t>
      </w:r>
      <w:r w:rsidR="00F84741">
        <w:rPr>
          <w:rFonts w:ascii="Arial" w:hAnsi="Arial" w:cs="Arial"/>
          <w:color w:val="623B2A"/>
          <w:sz w:val="24"/>
          <w:szCs w:val="24"/>
        </w:rPr>
        <w:t xml:space="preserve"> </w:t>
      </w:r>
      <w:r w:rsidR="00F84741" w:rsidRPr="00F84741">
        <w:rPr>
          <w:rFonts w:ascii="Arial" w:hAnsi="Arial" w:cs="Arial"/>
          <w:color w:val="623B2A"/>
          <w:sz w:val="24"/>
          <w:szCs w:val="24"/>
        </w:rPr>
        <w:t>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4D36CCFC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lastRenderedPageBreak/>
        <w:t>Осуществление миграционного учета иностранных граждан и лиц без гражданства в Российской Федерации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4A62C3E0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4A014A88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="00F62A6E">
        <w:rPr>
          <w:rFonts w:ascii="Arial" w:hAnsi="Arial" w:cs="Arial"/>
          <w:color w:val="623B2A"/>
          <w:sz w:val="24"/>
          <w:szCs w:val="24"/>
        </w:rPr>
        <w:t>Предоставление информации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 xml:space="preserve"> по находящимся на исполнении исполнительным производствам в отношении физического и юридического лица.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3A11DB02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Отделени</w:t>
      </w:r>
      <w:r w:rsidR="004737C7">
        <w:rPr>
          <w:rFonts w:ascii="Century Gothic" w:hAnsi="Century Gothic" w:cs="Arial"/>
          <w:b/>
          <w:color w:val="623B2A"/>
          <w:sz w:val="24"/>
          <w:szCs w:val="24"/>
        </w:rPr>
        <w:t xml:space="preserve">е </w:t>
      </w:r>
      <w:r w:rsidR="004737C7" w:rsidRPr="004737C7">
        <w:rPr>
          <w:rFonts w:ascii="Century Gothic" w:hAnsi="Century Gothic" w:cs="Arial"/>
          <w:b/>
          <w:color w:val="623B2A"/>
          <w:sz w:val="24"/>
          <w:szCs w:val="24"/>
        </w:rPr>
        <w:t>Фонда пенсионного и социального страхования Российской Федерации</w:t>
      </w:r>
      <w:r w:rsidR="004737C7" w:rsidRPr="004737C7">
        <w:t xml:space="preserve"> </w:t>
      </w:r>
      <w:r w:rsidR="004737C7" w:rsidRPr="004737C7">
        <w:rPr>
          <w:rFonts w:ascii="Century Gothic" w:hAnsi="Century Gothic" w:cs="Arial"/>
          <w:b/>
          <w:color w:val="623B2A"/>
          <w:sz w:val="24"/>
          <w:szCs w:val="24"/>
        </w:rPr>
        <w:t>по Архангельской области и Ненецкому автономному округу</w:t>
      </w:r>
      <w:r w:rsidR="004737C7" w:rsidRPr="004737C7" w:rsidDel="004737C7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</w:p>
    <w:p w14:paraId="7BEB75D2" w14:textId="77777777" w:rsidR="00AF264F" w:rsidRPr="00621E9F" w:rsidRDefault="00AF264F" w:rsidP="00C564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9C4BBF9" w14:textId="075B754E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 xml:space="preserve">Выдача </w:t>
      </w:r>
      <w:r w:rsidRPr="006029AA">
        <w:rPr>
          <w:rFonts w:ascii="Arial" w:hAnsi="Arial" w:cs="Arial"/>
          <w:color w:val="623B2A"/>
          <w:sz w:val="24"/>
          <w:szCs w:val="24"/>
        </w:rPr>
        <w:t xml:space="preserve">информации </w:t>
      </w:r>
      <w:r w:rsidRPr="00621E9F">
        <w:rPr>
          <w:rFonts w:ascii="Arial" w:eastAsia="Times New Roman" w:hAnsi="Arial" w:cs="Arial"/>
          <w:color w:val="623B2A"/>
          <w:sz w:val="24"/>
          <w:szCs w:val="24"/>
        </w:rPr>
        <w:t>государственного сертификата на материнский (семейный) капитал.</w:t>
      </w:r>
    </w:p>
    <w:p w14:paraId="5B6C0297" w14:textId="202A0547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капитала.</w:t>
      </w:r>
    </w:p>
    <w:p w14:paraId="59AC5177" w14:textId="07192F64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Федерации.</w:t>
      </w:r>
    </w:p>
    <w:p w14:paraId="42BE30AD" w14:textId="6C3BC473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 (в части приема заявления застрахованного лица о выборе инвестиционного портфеля (управляющей компании).</w:t>
      </w:r>
    </w:p>
    <w:p w14:paraId="155E2CA6" w14:textId="4BEC67AA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 xml:space="preserve"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</w:t>
      </w:r>
      <w:r w:rsidRPr="00621E9F">
        <w:rPr>
          <w:rFonts w:ascii="Arial" w:eastAsia="Times New Roman" w:hAnsi="Arial" w:cs="Arial"/>
          <w:color w:val="623B2A"/>
          <w:sz w:val="24"/>
          <w:szCs w:val="24"/>
        </w:rPr>
        <w:br/>
        <w:t>по инвалидности и проживающим в районах Крайнего Севера и приравненных к ним местностях.</w:t>
      </w:r>
    </w:p>
    <w:p w14:paraId="58E3A0F0" w14:textId="4751B036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Прием от граждан анкет в целях регистрации в системе индивидуального (персонифицированного) учета, в том числе прием</w:t>
      </w:r>
      <w:r w:rsidRPr="00621E9F">
        <w:rPr>
          <w:rFonts w:ascii="Arial" w:eastAsia="Times New Roman" w:hAnsi="Arial" w:cs="Arial"/>
          <w:color w:val="623B2A"/>
          <w:sz w:val="24"/>
          <w:szCs w:val="24"/>
        </w:rPr>
        <w:br/>
        <w:t xml:space="preserve">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 </w:t>
      </w:r>
    </w:p>
    <w:p w14:paraId="2FA1FFB7" w14:textId="23E1DE16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инвалидов».</w:t>
      </w:r>
    </w:p>
    <w:p w14:paraId="74DBD1DD" w14:textId="2B11BCFF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</w:r>
    </w:p>
    <w:p w14:paraId="300F08F1" w14:textId="628C55A8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Установление страховых пенсий, накопительной пенсии и пенсий</w:t>
      </w:r>
      <w:r w:rsidRPr="00621E9F">
        <w:rPr>
          <w:rFonts w:ascii="Arial" w:eastAsia="Times New Roman" w:hAnsi="Arial" w:cs="Arial"/>
          <w:color w:val="623B2A"/>
          <w:sz w:val="24"/>
          <w:szCs w:val="24"/>
        </w:rPr>
        <w:br/>
      </w:r>
      <w:r w:rsidRPr="00621E9F">
        <w:rPr>
          <w:rFonts w:ascii="Arial" w:eastAsia="Times New Roman" w:hAnsi="Arial" w:cs="Arial"/>
          <w:color w:val="623B2A"/>
          <w:sz w:val="24"/>
          <w:szCs w:val="24"/>
        </w:rPr>
        <w:lastRenderedPageBreak/>
        <w:t>по государственному пенсионному обеспечению.</w:t>
      </w:r>
    </w:p>
    <w:p w14:paraId="4BD6D08E" w14:textId="3CBEF1C3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Выплата страховых пенсий, накопительной пенсии и пенсий</w:t>
      </w:r>
      <w:r w:rsidRPr="00621E9F">
        <w:rPr>
          <w:rFonts w:ascii="Arial" w:eastAsia="Times New Roman" w:hAnsi="Arial" w:cs="Arial"/>
          <w:color w:val="623B2A"/>
          <w:sz w:val="24"/>
          <w:szCs w:val="24"/>
        </w:rPr>
        <w:br/>
        <w:t>по государственному пенсионному обеспечению.</w:t>
      </w:r>
    </w:p>
    <w:p w14:paraId="0B0BAA9C" w14:textId="6F3455B8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катастроф.</w:t>
      </w:r>
    </w:p>
    <w:p w14:paraId="599CE009" w14:textId="59ACE22D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некоторых мер социальной поддержки в виде денежных выплат и компенсаций военнослужащим и членам их семей.</w:t>
      </w:r>
    </w:p>
    <w:p w14:paraId="724BB067" w14:textId="08029771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</w:r>
    </w:p>
    <w:p w14:paraId="5CBB5847" w14:textId="39CD3AB0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единовременного пособия беременной жене военнослужащего, проходящего военную службу по призыву.</w:t>
      </w:r>
    </w:p>
    <w:p w14:paraId="1A36752F" w14:textId="742BA19D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</w:r>
    </w:p>
    <w:p w14:paraId="363A5A4D" w14:textId="6B55EE6E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ежемесячного пособия на ребенка военнослужащего, проходящего военную службу по призыву.</w:t>
      </w:r>
    </w:p>
    <w:p w14:paraId="77A707B9" w14:textId="1ADB4F90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</w:r>
    </w:p>
    <w:p w14:paraId="5DE0368C" w14:textId="53E236E5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Предоставление единовременного пособия при передаче ребенка на воспитание в семью.</w:t>
      </w:r>
    </w:p>
    <w:p w14:paraId="7D9979E3" w14:textId="6B86143A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 xml:space="preserve"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</w:t>
      </w:r>
      <w:r w:rsidRPr="00621E9F">
        <w:rPr>
          <w:rFonts w:ascii="Arial" w:hAnsi="Arial" w:cs="Arial"/>
          <w:color w:val="623B2A"/>
          <w:kern w:val="1"/>
        </w:rPr>
        <w:lastRenderedPageBreak/>
        <w:t>федеральными законами подлежит государственной регистрации и (или) лицензированию.</w:t>
      </w:r>
    </w:p>
    <w:p w14:paraId="03E6024A" w14:textId="12AC4218" w:rsidR="00A21BE8" w:rsidRPr="00621E9F" w:rsidRDefault="00A21BE8" w:rsidP="00A21BE8">
      <w:pPr>
        <w:pStyle w:val="af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Предоставление ежемесячной выплаты в связи с рождением (усыновлением) первого ребенка.</w:t>
      </w:r>
    </w:p>
    <w:p w14:paraId="29F27812" w14:textId="7ED2E359" w:rsidR="00A21BE8" w:rsidRPr="00621E9F" w:rsidRDefault="00A21BE8" w:rsidP="00A21BE8">
      <w:pPr>
        <w:pStyle w:val="af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Предоставление ежемесячного пособия в связи с рождением и воспитанием ребенка.</w:t>
      </w:r>
    </w:p>
    <w:p w14:paraId="55F5244D" w14:textId="004B3F61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14:paraId="387E8F0A" w14:textId="4A1EEF0C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14:paraId="6A425024" w14:textId="1FC585A4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Регистрация и снятие с регистрационного учета страхователей - физических лиц, заключивших трудовой договор с работником.</w:t>
      </w:r>
    </w:p>
    <w:p w14:paraId="0D09694C" w14:textId="77A495BA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  <w:kern w:val="1"/>
        </w:rPr>
        <w:t>Регистрация страхователей и снятие с регистрационного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14:paraId="3D193185" w14:textId="587E4D75" w:rsidR="00A21BE8" w:rsidRPr="00621E9F" w:rsidRDefault="00A21BE8" w:rsidP="00A21BE8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623B2A"/>
          <w:kern w:val="1"/>
        </w:rPr>
      </w:pPr>
      <w:r w:rsidRPr="00621E9F">
        <w:rPr>
          <w:rFonts w:ascii="Arial" w:hAnsi="Arial" w:cs="Arial"/>
          <w:color w:val="623B2A"/>
        </w:rPr>
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Федерации».</w:t>
      </w:r>
    </w:p>
    <w:p w14:paraId="0A8D9BE7" w14:textId="28E06088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услуг.</w:t>
      </w:r>
    </w:p>
    <w:p w14:paraId="75A2A590" w14:textId="72600061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Выдача гражданам справок о размере пенсий (иных выплат).</w:t>
      </w:r>
    </w:p>
    <w:p w14:paraId="7BB66B70" w14:textId="564231A8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возраста.</w:t>
      </w:r>
    </w:p>
    <w:p w14:paraId="204497B5" w14:textId="4868F13F" w:rsidR="00A21BE8" w:rsidRPr="00621E9F" w:rsidRDefault="00A21BE8" w:rsidP="00A21BE8">
      <w:pPr>
        <w:pStyle w:val="af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содержащихся в его индивидуальном лицевом счете.</w:t>
      </w:r>
    </w:p>
    <w:p w14:paraId="027CC383" w14:textId="7CFBDB52" w:rsidR="00A21BE8" w:rsidRPr="00621E9F" w:rsidRDefault="00A21BE8" w:rsidP="00A21BE8">
      <w:pPr>
        <w:pStyle w:val="af5"/>
        <w:numPr>
          <w:ilvl w:val="0"/>
          <w:numId w:val="1"/>
        </w:numPr>
        <w:jc w:val="both"/>
        <w:rPr>
          <w:rFonts w:ascii="Arial" w:eastAsia="Times New Roman" w:hAnsi="Arial" w:cs="Arial"/>
          <w:color w:val="623B2A"/>
          <w:sz w:val="24"/>
          <w:szCs w:val="24"/>
        </w:rPr>
      </w:pPr>
      <w:r w:rsidRPr="00621E9F">
        <w:rPr>
          <w:rFonts w:ascii="Arial" w:eastAsia="Times New Roman" w:hAnsi="Arial" w:cs="Arial"/>
          <w:color w:val="623B2A"/>
          <w:sz w:val="24"/>
          <w:szCs w:val="24"/>
        </w:rPr>
        <w:t>Прием документов для назначения страховой пенсии по старости в рамках заблаговременной работы.</w:t>
      </w:r>
    </w:p>
    <w:p w14:paraId="13AEC9E3" w14:textId="77777777" w:rsidR="004A6244" w:rsidRDefault="004A6244" w:rsidP="00621E9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76C1C85C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330615E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  <w:r w:rsidR="0042108D">
        <w:rPr>
          <w:rFonts w:ascii="Arial" w:hAnsi="Arial" w:cs="Arial"/>
          <w:color w:val="623B2A"/>
          <w:sz w:val="24"/>
          <w:szCs w:val="24"/>
        </w:rPr>
        <w:t>.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2141502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0776E0F9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621E9F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</w:t>
      </w:r>
      <w:commentRangeStart w:id="1"/>
      <w:r w:rsidRPr="00F27BF3">
        <w:rPr>
          <w:rFonts w:ascii="Arial" w:hAnsi="Arial" w:cs="Arial"/>
          <w:color w:val="623B2A"/>
          <w:sz w:val="24"/>
          <w:szCs w:val="24"/>
        </w:rPr>
        <w:t>деятельности</w:t>
      </w:r>
      <w:commentRangeEnd w:id="1"/>
      <w:r w:rsidR="0030518E">
        <w:rPr>
          <w:rStyle w:val="aa"/>
        </w:rPr>
        <w:commentReference w:id="1"/>
      </w:r>
      <w:r w:rsidRPr="00F27BF3">
        <w:rPr>
          <w:rFonts w:ascii="Arial" w:hAnsi="Arial" w:cs="Arial"/>
          <w:color w:val="623B2A"/>
          <w:sz w:val="24"/>
          <w:szCs w:val="24"/>
        </w:rPr>
        <w:t>».</w:t>
      </w:r>
    </w:p>
    <w:p w14:paraId="5580CF4D" w14:textId="77777777" w:rsidR="008B1FE1" w:rsidRDefault="008B1FE1" w:rsidP="008B1FE1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CA459F7" w14:textId="45B8D4B1" w:rsidR="008B1FE1" w:rsidRPr="00D6066B" w:rsidRDefault="00AD7FA7" w:rsidP="008B1FE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D6066B">
        <w:rPr>
          <w:rFonts w:ascii="Century Gothic" w:hAnsi="Century Gothic" w:cs="Arial"/>
          <w:b/>
          <w:color w:val="623B2A"/>
          <w:sz w:val="24"/>
          <w:szCs w:val="24"/>
        </w:rPr>
        <w:t xml:space="preserve">Федеральное агентство по делам национальностей </w:t>
      </w:r>
    </w:p>
    <w:p w14:paraId="499D96F6" w14:textId="77777777" w:rsidR="008B1FE1" w:rsidRPr="00D6066B" w:rsidRDefault="008B1FE1" w:rsidP="008B1FE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C16350F" w14:textId="0AAFD50D" w:rsidR="00D6066B" w:rsidRDefault="0006615E" w:rsidP="00D6066B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2"/>
      <w:r w:rsidRPr="00D6066B">
        <w:rPr>
          <w:rFonts w:ascii="Arial" w:hAnsi="Arial" w:cs="Arial"/>
          <w:color w:val="623B2A"/>
          <w:sz w:val="24"/>
          <w:szCs w:val="24"/>
        </w:rPr>
        <w:t>Государственная услуга по учету лиц, относящихся к коренным малочисленным народам Российской Федерации</w:t>
      </w:r>
      <w:r w:rsidR="00686D31" w:rsidRPr="00D6066B">
        <w:rPr>
          <w:rFonts w:ascii="Arial" w:hAnsi="Arial" w:cs="Arial"/>
          <w:color w:val="623B2A"/>
          <w:sz w:val="24"/>
          <w:szCs w:val="24"/>
        </w:rPr>
        <w:t>.</w:t>
      </w:r>
      <w:commentRangeEnd w:id="2"/>
      <w:r w:rsidR="00C62E93">
        <w:rPr>
          <w:rStyle w:val="aa"/>
        </w:rPr>
        <w:commentReference w:id="2"/>
      </w:r>
    </w:p>
    <w:p w14:paraId="0E5A9D72" w14:textId="77777777" w:rsidR="00D6066B" w:rsidRDefault="00D6066B" w:rsidP="00D6066B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0FBEEA3" w14:textId="5CFD286D" w:rsidR="00D6066B" w:rsidRPr="00C72F08" w:rsidRDefault="00D6066B" w:rsidP="00D6066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</w:t>
      </w:r>
      <w:r w:rsidRPr="00D6066B">
        <w:rPr>
          <w:rFonts w:ascii="Century Gothic" w:hAnsi="Century Gothic" w:cs="Arial"/>
          <w:b/>
          <w:color w:val="623B2A"/>
          <w:sz w:val="24"/>
          <w:szCs w:val="24"/>
        </w:rPr>
        <w:t>ечорское управление Ростехнадзор</w:t>
      </w:r>
      <w:r>
        <w:rPr>
          <w:rFonts w:ascii="Century Gothic" w:hAnsi="Century Gothic" w:cs="Arial"/>
          <w:b/>
          <w:color w:val="623B2A"/>
          <w:sz w:val="24"/>
          <w:szCs w:val="24"/>
        </w:rPr>
        <w:t>а</w:t>
      </w:r>
    </w:p>
    <w:p w14:paraId="319BE886" w14:textId="77777777" w:rsidR="00D6066B" w:rsidRDefault="00D6066B" w:rsidP="00D6066B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68CFF69" w14:textId="397EDF9A" w:rsidR="00D6066B" w:rsidRDefault="00D6066B" w:rsidP="003B0C2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D6066B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предпринимательской деятельности, перечень работ и услуг в составе которых предусмотрен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</w:t>
      </w:r>
      <w:r w:rsidR="00351597">
        <w:rPr>
          <w:rFonts w:ascii="Arial" w:hAnsi="Arial" w:cs="Arial"/>
          <w:color w:val="623B2A"/>
          <w:sz w:val="24"/>
          <w:szCs w:val="24"/>
        </w:rPr>
        <w:t>.</w:t>
      </w:r>
      <w:r w:rsidR="003B0C29" w:rsidRPr="003B0C29">
        <w:t xml:space="preserve"> </w:t>
      </w:r>
      <w:r w:rsidR="003B0C29" w:rsidRPr="003B0C29">
        <w:rPr>
          <w:rFonts w:ascii="Arial" w:hAnsi="Arial" w:cs="Arial"/>
          <w:color w:val="623B2A"/>
          <w:sz w:val="24"/>
          <w:szCs w:val="24"/>
        </w:rPr>
        <w:t>Управление Министерства юстиции Российской Федерации по Архангельской области и Ненецкому автономному округу</w:t>
      </w:r>
    </w:p>
    <w:p w14:paraId="611C8BFF" w14:textId="77777777" w:rsidR="003B0C29" w:rsidRDefault="003B0C29" w:rsidP="003B0C29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31277B7" w14:textId="77777777" w:rsidR="003B0C29" w:rsidRDefault="003B0C29" w:rsidP="003B0C2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3B0C29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юстиции Российской Федерации </w:t>
      </w:r>
    </w:p>
    <w:p w14:paraId="6EA498AB" w14:textId="655DA4D4" w:rsidR="003B0C29" w:rsidRPr="00C72F08" w:rsidRDefault="003B0C29" w:rsidP="003B0C2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3B0C29">
        <w:rPr>
          <w:rFonts w:ascii="Century Gothic" w:hAnsi="Century Gothic" w:cs="Arial"/>
          <w:b/>
          <w:color w:val="623B2A"/>
          <w:sz w:val="24"/>
          <w:szCs w:val="24"/>
        </w:rPr>
        <w:t>по Архангельской области и Ненецкому автономному округу</w:t>
      </w:r>
    </w:p>
    <w:p w14:paraId="1F33A2CF" w14:textId="77777777" w:rsidR="003B0C29" w:rsidRDefault="003B0C29" w:rsidP="003B0C29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31E05898" w14:textId="101A6EE2" w:rsidR="003B0C29" w:rsidRDefault="003B0C29" w:rsidP="003B0C2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B0C29">
        <w:rPr>
          <w:rFonts w:ascii="Arial" w:hAnsi="Arial" w:cs="Arial"/>
          <w:color w:val="623B2A"/>
          <w:sz w:val="24"/>
          <w:szCs w:val="24"/>
        </w:rPr>
        <w:t>Проставление апостиля на российских официальных документах, подлежащих вывозу за пределы территории Российской Федерации</w:t>
      </w:r>
    </w:p>
    <w:p w14:paraId="6E96CD9E" w14:textId="77777777" w:rsidR="00351597" w:rsidRDefault="00351597" w:rsidP="00351597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3991A19" w14:textId="7F39AB31" w:rsidR="00351597" w:rsidRDefault="00351597" w:rsidP="0035159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Военный ко</w:t>
      </w:r>
      <w:r w:rsidRPr="00402869">
        <w:rPr>
          <w:rFonts w:ascii="Century Gothic" w:hAnsi="Century Gothic" w:cs="Arial"/>
          <w:b/>
          <w:color w:val="623B2A"/>
          <w:sz w:val="24"/>
          <w:szCs w:val="24"/>
        </w:rPr>
        <w:t>миссариат Ненецкого автономног</w:t>
      </w:r>
      <w:r>
        <w:rPr>
          <w:rFonts w:ascii="Century Gothic" w:hAnsi="Century Gothic" w:cs="Arial"/>
          <w:b/>
          <w:color w:val="623B2A"/>
          <w:sz w:val="24"/>
          <w:szCs w:val="24"/>
        </w:rPr>
        <w:t>о округа</w:t>
      </w:r>
    </w:p>
    <w:p w14:paraId="62698264" w14:textId="77777777" w:rsidR="00351597" w:rsidRDefault="00351597" w:rsidP="00351597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6641C0FC" w14:textId="52BC0DCE" w:rsidR="00351597" w:rsidRDefault="00351597" w:rsidP="0035159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Воинский учет.</w:t>
      </w:r>
    </w:p>
    <w:p w14:paraId="04BC1F75" w14:textId="1F564B56" w:rsidR="00351597" w:rsidRPr="00D6066B" w:rsidRDefault="00351597" w:rsidP="0035159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51597">
        <w:rPr>
          <w:rFonts w:ascii="Arial" w:hAnsi="Arial" w:cs="Arial"/>
          <w:color w:val="623B2A"/>
          <w:sz w:val="24"/>
          <w:szCs w:val="24"/>
        </w:rPr>
        <w:t>Выдача справок военных комиссариатов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07FEC63" w14:textId="77777777" w:rsidR="00D6066B" w:rsidRP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69C709A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3A98873B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888C09F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152539B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E5E0B7E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08EBC4BC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7E704B6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4AC9E98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7D4D1D4F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26A55B7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4670442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68A9A64E" w14:textId="77777777" w:rsidR="00712EF7" w:rsidRDefault="00712EF7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F5DE6C9" w14:textId="77777777" w:rsidR="00712EF7" w:rsidRDefault="00712EF7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606B8ECD" w14:textId="77777777" w:rsidR="00712EF7" w:rsidRDefault="00712EF7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F1B02FC" w14:textId="77777777" w:rsidR="00D6066B" w:rsidRDefault="00D6066B" w:rsidP="00D6066B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A4E616D" w14:textId="77777777" w:rsidR="00D6066B" w:rsidRPr="00D6066B" w:rsidRDefault="00D6066B" w:rsidP="00D6066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B33B58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капитал.</w:t>
      </w:r>
    </w:p>
    <w:p w14:paraId="66F867B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гражданами.</w:t>
      </w:r>
    </w:p>
    <w:p w14:paraId="62B00C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ситуацией.</w:t>
      </w:r>
    </w:p>
    <w:p w14:paraId="16D6EB55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 в стационарной форме социального обслуживания.</w:t>
      </w:r>
    </w:p>
    <w:p w14:paraId="4E0EE16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жилья.</w:t>
      </w:r>
    </w:p>
    <w:p w14:paraId="2BEA6890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округа, предоставляемых по договорам социального найма.</w:t>
      </w:r>
    </w:p>
    <w:p w14:paraId="5ABA39F9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сертификатов.</w:t>
      </w:r>
    </w:p>
    <w:p w14:paraId="354EE13F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округа.</w:t>
      </w:r>
    </w:p>
    <w:p w14:paraId="2E23F4EC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труда.</w:t>
      </w:r>
    </w:p>
    <w:p w14:paraId="3477BCB4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споров.</w:t>
      </w:r>
    </w:p>
    <w:p w14:paraId="708F1D5B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соглашений.</w:t>
      </w:r>
    </w:p>
    <w:p w14:paraId="3D660F57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помещений.</w:t>
      </w:r>
    </w:p>
    <w:p w14:paraId="0F674A02" w14:textId="77777777" w:rsidR="004F1B1E" w:rsidRPr="004F1B1E" w:rsidRDefault="004F1B1E" w:rsidP="004F1B1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t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округа.</w:t>
      </w:r>
    </w:p>
    <w:p w14:paraId="40FC9504" w14:textId="6EF52F30" w:rsidR="00396FAD" w:rsidRDefault="004F1B1E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F1B1E">
        <w:rPr>
          <w:rFonts w:ascii="Arial" w:hAnsi="Arial" w:cs="Arial"/>
          <w:color w:val="623B2A"/>
          <w:sz w:val="24"/>
          <w:szCs w:val="24"/>
        </w:rPr>
        <w:lastRenderedPageBreak/>
        <w:t>Предоставление ежемесячной денежной компенсации за наем жилого помещения лицам, нуждающимся в оказании специализированной медицинской помощи методом гемодиализа.</w:t>
      </w:r>
    </w:p>
    <w:p w14:paraId="50C7F001" w14:textId="40D53D05" w:rsidR="00293C84" w:rsidRDefault="00293C84" w:rsidP="00293C84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3"/>
      <w:r w:rsidRPr="00293C84">
        <w:rPr>
          <w:rFonts w:ascii="Arial" w:hAnsi="Arial" w:cs="Arial"/>
          <w:color w:val="623B2A"/>
          <w:sz w:val="24"/>
          <w:szCs w:val="24"/>
        </w:rPr>
        <w:t>Выдача предварительного разрешения на совершение сделок с имуществом несовершеннолетних.</w:t>
      </w:r>
      <w:commentRangeEnd w:id="3"/>
      <w:r w:rsidR="00B84163">
        <w:rPr>
          <w:rStyle w:val="aa"/>
        </w:rPr>
        <w:commentReference w:id="3"/>
      </w:r>
    </w:p>
    <w:p w14:paraId="6F9009F7" w14:textId="77777777" w:rsidR="00B84163" w:rsidRPr="00B84163" w:rsidRDefault="00B84163" w:rsidP="00B8416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4"/>
      <w:r w:rsidRPr="00B84163">
        <w:rPr>
          <w:rFonts w:ascii="Arial" w:hAnsi="Arial" w:cs="Arial"/>
          <w:color w:val="623B2A"/>
          <w:sz w:val="24"/>
          <w:szCs w:val="24"/>
        </w:rPr>
        <w:t>Присвоение звания «Ветеран труда».</w:t>
      </w:r>
    </w:p>
    <w:p w14:paraId="16E8B333" w14:textId="03DB3D8C" w:rsidR="00B84163" w:rsidRDefault="00B84163" w:rsidP="00B8416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B84163">
        <w:rPr>
          <w:rFonts w:ascii="Arial" w:hAnsi="Arial" w:cs="Arial"/>
          <w:color w:val="623B2A"/>
          <w:sz w:val="24"/>
          <w:szCs w:val="24"/>
        </w:rPr>
        <w:t>Присвоение звания «Ветеран труда Ненецкого автономного округа».</w:t>
      </w:r>
      <w:bookmarkStart w:id="5" w:name="_GoBack"/>
      <w:bookmarkEnd w:id="5"/>
      <w:commentRangeEnd w:id="4"/>
      <w:r>
        <w:rPr>
          <w:rStyle w:val="aa"/>
        </w:rPr>
        <w:commentReference w:id="4"/>
      </w:r>
    </w:p>
    <w:p w14:paraId="7FD5D287" w14:textId="77777777" w:rsidR="00A14B1F" w:rsidRPr="00B84163" w:rsidRDefault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B84163">
        <w:rPr>
          <w:rFonts w:ascii="Arial" w:hAnsi="Arial" w:cs="Arial"/>
          <w:color w:val="623B2A"/>
          <w:sz w:val="24"/>
          <w:szCs w:val="24"/>
        </w:rPr>
        <w:t>Назначение единовременной материальной помощи гражданам, пострадавшим в результате чрезвычайных ситуаций природного и техногенного характера.</w:t>
      </w:r>
    </w:p>
    <w:p w14:paraId="48FA8672" w14:textId="77777777" w:rsidR="00A14B1F" w:rsidRPr="00A14B1F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14B1F">
        <w:rPr>
          <w:rFonts w:ascii="Arial" w:hAnsi="Arial" w:cs="Arial"/>
          <w:color w:val="623B2A"/>
          <w:sz w:val="24"/>
          <w:szCs w:val="24"/>
        </w:rPr>
        <w:t>Назначение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характера.</w:t>
      </w:r>
    </w:p>
    <w:p w14:paraId="4E049190" w14:textId="77777777" w:rsidR="00A14B1F" w:rsidRPr="00A14B1F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14B1F">
        <w:rPr>
          <w:rFonts w:ascii="Arial" w:hAnsi="Arial" w:cs="Arial"/>
          <w:color w:val="623B2A"/>
          <w:sz w:val="24"/>
          <w:szCs w:val="24"/>
        </w:rPr>
        <w:t>Назначение единовременного пособия членам семей граждан, погибших (умерших) в результате чрезвычайных ситуаций природного и техногенного характера.</w:t>
      </w:r>
    </w:p>
    <w:p w14:paraId="72573136" w14:textId="20512C76" w:rsidR="00A14B1F" w:rsidRPr="004F1B1E" w:rsidRDefault="00A14B1F" w:rsidP="00A14B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14B1F">
        <w:rPr>
          <w:rFonts w:ascii="Arial" w:hAnsi="Arial" w:cs="Arial"/>
          <w:color w:val="623B2A"/>
          <w:sz w:val="24"/>
          <w:szCs w:val="24"/>
        </w:rPr>
        <w:t>Назначение 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 xml:space="preserve"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</w:t>
      </w:r>
      <w:commentRangeStart w:id="6"/>
      <w:r w:rsidRPr="00AE0442">
        <w:rPr>
          <w:rFonts w:ascii="Arial" w:hAnsi="Arial" w:cs="Arial"/>
          <w:color w:val="623B2A"/>
          <w:sz w:val="24"/>
          <w:szCs w:val="24"/>
        </w:rPr>
        <w:t>пользование.</w:t>
      </w:r>
      <w:commentRangeEnd w:id="6"/>
      <w:r w:rsidR="00666887">
        <w:rPr>
          <w:rStyle w:val="aa"/>
        </w:rPr>
        <w:commentReference w:id="6"/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621E9F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58681487" w14:textId="77777777" w:rsidR="00AE0442" w:rsidRPr="00621E9F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621E9F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lastRenderedPageBreak/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621E9F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 xml:space="preserve">Выдача разрешений на ввод в эксплуатацию объектов капитального строительства на </w:t>
      </w:r>
      <w:r w:rsidRPr="00621E9F">
        <w:rPr>
          <w:rFonts w:ascii="Arial" w:hAnsi="Arial" w:cs="Arial"/>
          <w:color w:val="623B2A"/>
          <w:sz w:val="24"/>
          <w:szCs w:val="24"/>
        </w:rPr>
        <w:t>территории Ненецкого автономного округа.</w:t>
      </w:r>
    </w:p>
    <w:p w14:paraId="24151337" w14:textId="77777777" w:rsidR="001E687E" w:rsidRPr="00621E9F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621E9F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7CFBCCDA" w14:textId="2F1A6E29" w:rsidR="007A3CDA" w:rsidRPr="00AE35F7" w:rsidRDefault="0081447E" w:rsidP="00AE35F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p w14:paraId="25FFDD6B" w14:textId="77777777" w:rsidR="007A3CDA" w:rsidRPr="007A3CDA" w:rsidRDefault="007A3CDA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6DAE86E5" w14:textId="640CE138" w:rsidR="00366B7F" w:rsidRDefault="00366B7F" w:rsidP="00366B7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366B7F">
        <w:rPr>
          <w:rFonts w:ascii="Arial" w:hAnsi="Arial" w:cs="Arial"/>
          <w:color w:val="623B2A"/>
          <w:sz w:val="24"/>
          <w:szCs w:val="24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</w:t>
      </w:r>
      <w:r w:rsidRPr="00366B7F">
        <w:rPr>
          <w:rFonts w:ascii="Arial" w:hAnsi="Arial" w:cs="Arial"/>
          <w:color w:val="623B2A"/>
          <w:sz w:val="24"/>
          <w:szCs w:val="24"/>
        </w:rPr>
        <w:lastRenderedPageBreak/>
        <w:t>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00BEF6C" w14:textId="09D12EAA" w:rsidR="001C3237" w:rsidRDefault="001C3237" w:rsidP="001C323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C3237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5F69220" w14:textId="305C8E88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69D4BB24" w14:textId="6A1BA65A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</w:p>
    <w:p w14:paraId="03E366C4" w14:textId="420AF064" w:rsid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5A46F53" w14:textId="750C9D5C" w:rsidR="00163FF3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71328AF" w14:textId="58D1E72C" w:rsidR="004A0340" w:rsidRDefault="004A0340" w:rsidP="004A0340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A0340">
        <w:rPr>
          <w:rFonts w:ascii="Arial" w:hAnsi="Arial" w:cs="Arial"/>
          <w:color w:val="623B2A"/>
          <w:sz w:val="24"/>
          <w:szCs w:val="24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918352" w14:textId="07C02781" w:rsidR="00BE642F" w:rsidRPr="00A61EEE" w:rsidRDefault="00BE642F" w:rsidP="00BE642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E642F">
        <w:rPr>
          <w:rFonts w:ascii="Arial" w:hAnsi="Arial" w:cs="Arial"/>
          <w:color w:val="623B2A"/>
          <w:sz w:val="24"/>
          <w:szCs w:val="24"/>
        </w:rPr>
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1E9E5274" w14:textId="2C873B57" w:rsidR="004348DF" w:rsidRDefault="004348DF" w:rsidP="004348D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348DF">
        <w:rPr>
          <w:rFonts w:ascii="Arial" w:hAnsi="Arial" w:cs="Arial"/>
          <w:color w:val="623B2A"/>
          <w:sz w:val="24"/>
          <w:szCs w:val="24"/>
        </w:rPr>
        <w:t>Расчет стоимости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разграничена, расположенные в границах Ненецкого автономного округа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95DD3B4" w14:textId="77777777" w:rsidR="000A436C" w:rsidRDefault="000A436C" w:rsidP="000A436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990E21E" w14:textId="77777777" w:rsidR="00005703" w:rsidRDefault="00005703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FF7060E" w14:textId="77777777" w:rsidR="00DB06E7" w:rsidRDefault="00DB06E7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2B04231" w14:textId="77777777" w:rsidR="00DB06E7" w:rsidRDefault="00DB06E7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EE83C6C" w14:textId="77777777" w:rsidR="00DB06E7" w:rsidRDefault="00DB06E7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3526C19" w14:textId="77777777" w:rsidR="00DB06E7" w:rsidRDefault="00DB06E7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9EDED" w14:textId="77777777" w:rsidR="00005703" w:rsidRDefault="00005703" w:rsidP="00005703">
      <w:pPr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Услуги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 xml:space="preserve">, предоставляемые государственными и муниципальными 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         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учреждениями и другими организациями, в которых размещается государственное задание (заказ) ил</w:t>
      </w:r>
      <w:r>
        <w:rPr>
          <w:rFonts w:ascii="Century Gothic" w:hAnsi="Century Gothic" w:cs="Arial"/>
          <w:b/>
          <w:color w:val="623B2A"/>
          <w:sz w:val="24"/>
          <w:szCs w:val="24"/>
        </w:rPr>
        <w:t>и муниципальное задание (заказ)</w:t>
      </w:r>
    </w:p>
    <w:p w14:paraId="36895D9D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4ED91292" w14:textId="77777777" w:rsidR="00005703" w:rsidRDefault="00005703" w:rsidP="00005703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C147C">
        <w:rPr>
          <w:rFonts w:ascii="Century Gothic" w:hAnsi="Century Gothic" w:cs="Arial"/>
          <w:b/>
          <w:color w:val="623B2A"/>
          <w:sz w:val="24"/>
          <w:szCs w:val="24"/>
        </w:rPr>
        <w:t>осударственное казенное учреждение Ненецкого автономного округа «Отделение социальной защиты населения»</w:t>
      </w:r>
    </w:p>
    <w:p w14:paraId="78AA5044" w14:textId="77777777" w:rsidR="00005703" w:rsidRDefault="00005703" w:rsidP="00005703">
      <w:pPr>
        <w:rPr>
          <w:rFonts w:ascii="Arial" w:hAnsi="Arial" w:cs="Arial"/>
          <w:color w:val="623B2A"/>
          <w:sz w:val="24"/>
          <w:szCs w:val="24"/>
        </w:rPr>
      </w:pPr>
    </w:p>
    <w:p w14:paraId="38D629C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0B0C9E1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7E18BA8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15B9C54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02E6384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 на территории Ненецкого автономного округа</w:t>
      </w:r>
    </w:p>
    <w:p w14:paraId="550ADEE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1D152FB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50D43F0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79827DD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1E2308A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1932–1945 годах, лицам, награжденным орденами или медалями СССР за самоотверженный труд в период Великой Отечественной войны</w:t>
      </w:r>
    </w:p>
    <w:p w14:paraId="410F132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7A5FAD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439DF58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деятельность.</w:t>
      </w:r>
    </w:p>
    <w:p w14:paraId="1DE18B8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общественно-политическую газету Ненецкого автономного округа «Няръяна вындер» («Красный тундровик»)</w:t>
      </w:r>
    </w:p>
    <w:p w14:paraId="70B245B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0229FDA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Федерации.</w:t>
      </w:r>
    </w:p>
    <w:p w14:paraId="1FF5176F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1890CB6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05D803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4B01065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015C0C0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Предоставление компенсационных выплат отдельным категориям граждан, проживающим в Ненецком автономном округе</w:t>
      </w:r>
    </w:p>
    <w:p w14:paraId="4345F74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6E2D3CD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58849AD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7234F88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7530403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571D70A6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1F778053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682B8D5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1FF9A4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472AF257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559FDF20" w14:textId="77777777" w:rsidR="00005703" w:rsidRPr="00621E9F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 xml:space="preserve">Предоставление ежемесячной доплаты к страховой пенсии лицам, награжденным медалью «За </w:t>
      </w:r>
      <w:r w:rsidRPr="00621E9F">
        <w:rPr>
          <w:rFonts w:ascii="Arial" w:hAnsi="Arial" w:cs="Arial"/>
          <w:color w:val="623B2A"/>
          <w:sz w:val="24"/>
          <w:szCs w:val="24"/>
        </w:rPr>
        <w:t>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713FC190" w14:textId="77777777" w:rsidR="00005703" w:rsidRPr="00621E9F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35F1A39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</w:t>
      </w:r>
      <w:r w:rsidRPr="008275C4">
        <w:rPr>
          <w:rFonts w:ascii="Arial" w:hAnsi="Arial" w:cs="Arial"/>
          <w:color w:val="623B2A"/>
          <w:sz w:val="24"/>
          <w:szCs w:val="24"/>
        </w:rPr>
        <w:t>, расположенном на территории Ненецкого автономного округа</w:t>
      </w:r>
    </w:p>
    <w:p w14:paraId="121D3EC2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06FD51B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3F34F75B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6E022D08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648676FA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lastRenderedPageBreak/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158F446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343F7590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018DE8DD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3C2B07B4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59D35EAE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1CE419CC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8275C4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75BE5FC1" w14:textId="77777777" w:rsidR="00005703" w:rsidRPr="00621E9F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236C553E" w14:textId="08FA5F4A" w:rsidR="00005703" w:rsidRPr="00621E9F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рубежом» и членам его семьи подъемных выплат</w:t>
      </w:r>
    </w:p>
    <w:p w14:paraId="57EC52B1" w14:textId="77777777" w:rsidR="00005703" w:rsidRPr="008275C4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Бесплатное обеспечение</w:t>
      </w:r>
      <w:r w:rsidRPr="008275C4">
        <w:rPr>
          <w:rFonts w:ascii="Arial" w:hAnsi="Arial" w:cs="Arial"/>
          <w:color w:val="623B2A"/>
          <w:sz w:val="24"/>
          <w:szCs w:val="24"/>
        </w:rPr>
        <w:t xml:space="preserve">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03682E35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4EC14D2B" w14:textId="77777777" w:rsidR="00005703" w:rsidRPr="005B7368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5B7368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1927–1945 годов рождения ко Дню Победы</w:t>
      </w:r>
    </w:p>
    <w:p w14:paraId="68BA4103" w14:textId="77777777" w:rsidR="00005703" w:rsidRPr="00621E9F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621E9F">
        <w:rPr>
          <w:rFonts w:ascii="Arial" w:hAnsi="Arial" w:cs="Arial"/>
          <w:color w:val="623B2A"/>
          <w:sz w:val="24"/>
          <w:szCs w:val="24"/>
        </w:rPr>
        <w:t>Предоставления ежемесячной денежной выплаты на ребенка в возрасте от трех до семи лет включительно</w:t>
      </w:r>
    </w:p>
    <w:p w14:paraId="78D2BE73" w14:textId="77777777" w:rsidR="004A5124" w:rsidRPr="00621E9F" w:rsidRDefault="004A5124" w:rsidP="004A5124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commentRangeStart w:id="7"/>
      <w:r w:rsidRPr="00621E9F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  <w:commentRangeEnd w:id="7"/>
      <w:r w:rsidR="00DB06E7">
        <w:rPr>
          <w:rStyle w:val="aa"/>
        </w:rPr>
        <w:commentReference w:id="7"/>
      </w:r>
    </w:p>
    <w:p w14:paraId="2A9282AA" w14:textId="77777777" w:rsidR="004A5124" w:rsidRPr="00621E9F" w:rsidRDefault="004A5124" w:rsidP="004A5124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commentRangeStart w:id="8"/>
      <w:r w:rsidRPr="00621E9F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  <w:commentRangeEnd w:id="8"/>
      <w:r w:rsidR="0000466E" w:rsidRPr="00621E9F">
        <w:rPr>
          <w:rStyle w:val="aa"/>
        </w:rPr>
        <w:commentReference w:id="8"/>
      </w:r>
    </w:p>
    <w:p w14:paraId="4C5CFA7D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К</w:t>
      </w: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азенное учреждение Ненецкого автономного округа</w:t>
      </w:r>
    </w:p>
    <w:p w14:paraId="2602648E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70B8D">
        <w:rPr>
          <w:rFonts w:ascii="Century Gothic" w:hAnsi="Century Gothic" w:cs="Arial"/>
          <w:b/>
          <w:color w:val="623B2A"/>
          <w:sz w:val="24"/>
          <w:szCs w:val="24"/>
        </w:rPr>
        <w:t>«Центр занятости населения»</w:t>
      </w:r>
    </w:p>
    <w:p w14:paraId="44D85894" w14:textId="77777777" w:rsidR="00005703" w:rsidRDefault="00005703" w:rsidP="0000570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7E7F88E" w14:textId="2F461438" w:rsidR="00005703" w:rsidRPr="00A06905" w:rsidRDefault="001213C9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</w:r>
      <w:r w:rsidR="00005703" w:rsidRPr="00A06905">
        <w:rPr>
          <w:rFonts w:ascii="Arial" w:hAnsi="Arial" w:cs="Arial"/>
          <w:color w:val="623B2A"/>
          <w:sz w:val="24"/>
          <w:szCs w:val="24"/>
        </w:rPr>
        <w:t>.</w:t>
      </w:r>
    </w:p>
    <w:p w14:paraId="393710AA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lastRenderedPageBreak/>
        <w:t>Информирование о положении на рынке труда в Ненецком автономном округе</w:t>
      </w:r>
    </w:p>
    <w:p w14:paraId="108722A0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</w:p>
    <w:p w14:paraId="2B4817F0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</w:p>
    <w:p w14:paraId="07CB146E" w14:textId="77777777" w:rsidR="00005703" w:rsidRPr="00A06905" w:rsidRDefault="00005703" w:rsidP="00005703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14:paraId="721E52BF" w14:textId="77777777" w:rsidR="001213C9" w:rsidRPr="00A06905" w:rsidRDefault="001213C9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3F6FFDD0" w14:textId="105957AF" w:rsidR="00005703" w:rsidRDefault="00005703" w:rsidP="001213C9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A06905">
        <w:rPr>
          <w:rFonts w:ascii="Arial" w:hAnsi="Arial" w:cs="Arial"/>
          <w:color w:val="623B2A"/>
          <w:sz w:val="24"/>
          <w:szCs w:val="24"/>
        </w:rPr>
        <w:t>Содействие безработным гражданам</w:t>
      </w:r>
      <w:r w:rsidRPr="00067245">
        <w:rPr>
          <w:rFonts w:ascii="Arial" w:hAnsi="Arial" w:cs="Arial"/>
          <w:color w:val="623B2A"/>
          <w:sz w:val="24"/>
          <w:szCs w:val="24"/>
        </w:rPr>
        <w:t xml:space="preserve">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14:paraId="7AF110C6" w14:textId="77777777" w:rsidR="00BB239B" w:rsidRDefault="00BB239B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3140F99B" w14:textId="3B6D59F2" w:rsidR="00BB239B" w:rsidRDefault="0016472E" w:rsidP="00BB239B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16472E">
        <w:rPr>
          <w:rFonts w:ascii="Century Gothic" w:hAnsi="Century Gothic" w:cs="Arial"/>
          <w:b/>
          <w:color w:val="623B2A"/>
          <w:sz w:val="24"/>
          <w:szCs w:val="24"/>
        </w:rPr>
        <w:t>осударственное бюджетное учреждение социального обслуживания населения Ненецкого автономного округа «Комплексный центр социального обслуживания»</w:t>
      </w:r>
    </w:p>
    <w:p w14:paraId="4061102E" w14:textId="77777777" w:rsidR="00005703" w:rsidRDefault="00005703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5AB2C7B7" w14:textId="77777777" w:rsidR="00792F1A" w:rsidRPr="00792F1A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654F1FDC" w14:textId="17A4A973" w:rsidR="00ED62AE" w:rsidRDefault="00792F1A" w:rsidP="00792F1A">
      <w:pPr>
        <w:pStyle w:val="af5"/>
        <w:numPr>
          <w:ilvl w:val="0"/>
          <w:numId w:val="16"/>
        </w:numPr>
        <w:rPr>
          <w:rFonts w:ascii="Arial" w:hAnsi="Arial" w:cs="Arial"/>
          <w:color w:val="623B2A"/>
          <w:sz w:val="24"/>
          <w:szCs w:val="24"/>
        </w:rPr>
      </w:pPr>
      <w:r w:rsidRPr="00792F1A">
        <w:rPr>
          <w:rFonts w:ascii="Arial" w:hAnsi="Arial" w:cs="Arial"/>
          <w:color w:val="623B2A"/>
          <w:sz w:val="24"/>
          <w:szCs w:val="24"/>
        </w:rPr>
        <w:t>Признание граждан нуждающимися в социальном обслуживании и составление индивидуальной программы предоставления социальных услуг уполномоченными организациями в сфере социального обслуживания граждан в Ненецком автономном округе</w:t>
      </w:r>
    </w:p>
    <w:p w14:paraId="6D206D5B" w14:textId="77777777" w:rsidR="0016472E" w:rsidRDefault="0016472E" w:rsidP="00005703">
      <w:pPr>
        <w:pStyle w:val="af5"/>
        <w:rPr>
          <w:rFonts w:ascii="Arial" w:hAnsi="Arial" w:cs="Arial"/>
          <w:color w:val="623B2A"/>
          <w:sz w:val="24"/>
          <w:szCs w:val="24"/>
        </w:rPr>
      </w:pPr>
    </w:p>
    <w:p w14:paraId="6C2CAFB6" w14:textId="4BCDD26A" w:rsidR="000A436C" w:rsidRDefault="000A436C" w:rsidP="000A436C">
      <w:pPr>
        <w:spacing w:after="0" w:line="240" w:lineRule="auto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Центр кадастровой оценки</w:t>
      </w:r>
    </w:p>
    <w:p w14:paraId="320DFD48" w14:textId="77777777" w:rsidR="000A436C" w:rsidRPr="000A436C" w:rsidRDefault="000A436C" w:rsidP="000A436C">
      <w:pPr>
        <w:spacing w:after="0" w:line="240" w:lineRule="auto"/>
        <w:ind w:left="360"/>
        <w:jc w:val="center"/>
        <w:rPr>
          <w:rFonts w:ascii="Arial" w:hAnsi="Arial" w:cs="Arial"/>
          <w:color w:val="623B2A"/>
          <w:sz w:val="24"/>
          <w:szCs w:val="24"/>
        </w:rPr>
      </w:pPr>
    </w:p>
    <w:p w14:paraId="783F87D7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исправлении ошибок, допущенных при определении кадастровой стоимости</w:t>
      </w:r>
    </w:p>
    <w:p w14:paraId="384B2E54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деклараций о характеристиках объектов недвижимости</w:t>
      </w:r>
    </w:p>
    <w:p w14:paraId="373D23A8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замечаний к проекту отчета о государственной кадастровой оценке</w:t>
      </w:r>
    </w:p>
    <w:p w14:paraId="3F8DC763" w14:textId="77777777" w:rsidR="00F35F8F" w:rsidRP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Предоставление правообладателям и иным заинтересованным лицам справок о наличии (отсутствии) права собственности на объекты недвижимости по состоянию на 01.03.2000</w:t>
      </w:r>
    </w:p>
    <w:p w14:paraId="3A72BC1D" w14:textId="3D26F542" w:rsidR="00F35F8F" w:rsidRDefault="00F35F8F" w:rsidP="00F35F8F">
      <w:pPr>
        <w:pStyle w:val="a3"/>
        <w:numPr>
          <w:ilvl w:val="0"/>
          <w:numId w:val="16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F35F8F">
        <w:rPr>
          <w:rFonts w:ascii="Arial" w:hAnsi="Arial" w:cs="Arial"/>
          <w:color w:val="623B2A"/>
          <w:sz w:val="24"/>
          <w:szCs w:val="24"/>
        </w:rPr>
        <w:t>Рассмотрение заявлений об установлении кадастровой стоимости в размере рыночной стоимости</w:t>
      </w:r>
    </w:p>
    <w:p w14:paraId="6D71E66F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45A22271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7810151A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1C066E4C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3DC22A28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5CD8247C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AFC8EB9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75FC3BB3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88B42D4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418FA225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3E4C4B32" w14:textId="77777777" w:rsidR="00DB06E7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0FED8A45" w14:textId="77777777" w:rsidR="00DB06E7" w:rsidRPr="00805213" w:rsidRDefault="00DB06E7" w:rsidP="00621E9F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590F963" w:rsidR="001F5138" w:rsidRPr="00B543B9" w:rsidRDefault="00B543B9" w:rsidP="00B543B9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B543B9">
        <w:rPr>
          <w:rFonts w:ascii="Arial" w:hAnsi="Arial" w:cs="Arial"/>
          <w:color w:val="623B2A"/>
          <w:sz w:val="24"/>
          <w:szCs w:val="24"/>
        </w:rPr>
        <w:t>Принятие на учет граждан в качестве нуждающихся в жилых помещениях</w:t>
      </w:r>
      <w:r w:rsidR="001F5138" w:rsidRPr="00B543B9">
        <w:rPr>
          <w:rFonts w:ascii="Arial" w:hAnsi="Arial" w:cs="Arial"/>
          <w:color w:val="623B2A"/>
          <w:sz w:val="24"/>
          <w:szCs w:val="24"/>
        </w:rPr>
        <w:t>.</w:t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B543B9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 xml:space="preserve">Постановка многодетных семей на учет в целях бесплатного предоставления </w:t>
      </w:r>
      <w:r w:rsidRPr="00B543B9">
        <w:rPr>
          <w:rFonts w:ascii="Arial" w:hAnsi="Arial" w:cs="Arial"/>
          <w:color w:val="623B2A"/>
          <w:sz w:val="24"/>
          <w:szCs w:val="24"/>
        </w:rPr>
        <w:t>земельных участков для индивидуального жилищного строительства.</w:t>
      </w:r>
    </w:p>
    <w:p w14:paraId="5E256D6F" w14:textId="4E944E55" w:rsidR="001F5138" w:rsidRPr="00B543B9" w:rsidRDefault="0095321B" w:rsidP="0095321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5321B">
        <w:rPr>
          <w:rFonts w:ascii="Arial" w:hAnsi="Arial" w:cs="Arial"/>
          <w:color w:val="623B2A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F5138" w:rsidRPr="00B543B9">
        <w:rPr>
          <w:rFonts w:ascii="Arial" w:hAnsi="Arial" w:cs="Arial"/>
          <w:color w:val="623B2A"/>
          <w:sz w:val="24"/>
          <w:szCs w:val="24"/>
        </w:rPr>
        <w:t>.</w:t>
      </w:r>
    </w:p>
    <w:p w14:paraId="5CE42340" w14:textId="6F6B4089" w:rsidR="001F5138" w:rsidRPr="00B543B9" w:rsidRDefault="0095321B" w:rsidP="0095321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5321B">
        <w:rPr>
          <w:rFonts w:ascii="Arial" w:hAnsi="Arial" w:cs="Arial"/>
          <w:color w:val="623B2A"/>
          <w:sz w:val="24"/>
          <w:szCs w:val="24"/>
        </w:rPr>
        <w:t>Выдача разрешения на установку и эксплуатацию рекламных конструкций на соответствующей территории</w:t>
      </w:r>
      <w:r w:rsidR="001F5138" w:rsidRPr="00B543B9">
        <w:rPr>
          <w:rFonts w:ascii="Arial" w:hAnsi="Arial" w:cs="Arial"/>
          <w:color w:val="623B2A"/>
          <w:sz w:val="24"/>
          <w:szCs w:val="24"/>
        </w:rPr>
        <w:t>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lastRenderedPageBreak/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lastRenderedPageBreak/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47D3E56A" w14:textId="77777777" w:rsidR="00270B8D" w:rsidRPr="008275C4" w:rsidRDefault="00270B8D" w:rsidP="00270B8D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0C1C4DF4" w14:textId="77777777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4E73014" w14:textId="66BE1841" w:rsidR="00713DFB" w:rsidRDefault="00713DFB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713DFB">
        <w:rPr>
          <w:rFonts w:ascii="Century Gothic" w:hAnsi="Century Gothic" w:cs="Arial"/>
          <w:b/>
          <w:color w:val="623B2A"/>
          <w:sz w:val="24"/>
          <w:szCs w:val="24"/>
        </w:rPr>
        <w:t>Избирательная комиссия Ненецкого автономного округа</w:t>
      </w:r>
    </w:p>
    <w:p w14:paraId="3CB7ED22" w14:textId="77777777" w:rsidR="00713DFB" w:rsidRDefault="00713DFB" w:rsidP="00713DFB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7110E2F" w14:textId="1CBAD57E" w:rsidR="00713DFB" w:rsidRDefault="00713DFB" w:rsidP="00713DFB">
      <w:pPr>
        <w:pStyle w:val="a3"/>
        <w:numPr>
          <w:ilvl w:val="0"/>
          <w:numId w:val="19"/>
        </w:numPr>
        <w:jc w:val="both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У</w:t>
      </w:r>
      <w:r w:rsidRPr="00713DFB">
        <w:rPr>
          <w:rFonts w:ascii="Arial" w:hAnsi="Arial" w:cs="Arial"/>
          <w:color w:val="623B2A"/>
          <w:sz w:val="24"/>
          <w:szCs w:val="24"/>
        </w:rPr>
        <w:t>слуг</w:t>
      </w:r>
      <w:r>
        <w:rPr>
          <w:rFonts w:ascii="Arial" w:hAnsi="Arial" w:cs="Arial"/>
          <w:color w:val="623B2A"/>
          <w:sz w:val="24"/>
          <w:szCs w:val="24"/>
        </w:rPr>
        <w:t>а</w:t>
      </w:r>
      <w:r w:rsidRPr="00713DFB">
        <w:rPr>
          <w:rFonts w:ascii="Arial" w:hAnsi="Arial" w:cs="Arial"/>
          <w:color w:val="623B2A"/>
          <w:sz w:val="24"/>
          <w:szCs w:val="24"/>
        </w:rPr>
        <w:t xml:space="preserve"> по приему и обработке заявлений о включении избирателей в список избирателей по месту нахождения, заявлений об аннулировании включения избирателя в список </w:t>
      </w:r>
      <w:r>
        <w:rPr>
          <w:rFonts w:ascii="Arial" w:hAnsi="Arial" w:cs="Arial"/>
          <w:color w:val="623B2A"/>
          <w:sz w:val="24"/>
          <w:szCs w:val="24"/>
        </w:rPr>
        <w:t xml:space="preserve">избирателей по месту нахождения </w:t>
      </w:r>
      <w:r w:rsidRPr="00713DFB">
        <w:rPr>
          <w:rFonts w:ascii="Arial" w:hAnsi="Arial" w:cs="Arial"/>
          <w:color w:val="623B2A"/>
          <w:sz w:val="24"/>
          <w:szCs w:val="24"/>
        </w:rPr>
        <w:t>и направлении соответствующей информации в территориальные избирательные комиссии на выборах депутатов Государственной Думы Федерального Собрания Росси</w:t>
      </w:r>
      <w:r>
        <w:rPr>
          <w:rFonts w:ascii="Arial" w:hAnsi="Arial" w:cs="Arial"/>
          <w:color w:val="623B2A"/>
          <w:sz w:val="24"/>
          <w:szCs w:val="24"/>
        </w:rPr>
        <w:t>йской Федерации восьмого созыва.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2C6D7908" w:rsidR="007E2502" w:rsidRDefault="00C8439B" w:rsidP="00C8439B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8439B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и свободном от прав третьих лиц</w:t>
      </w:r>
      <w:r w:rsidR="007E2502" w:rsidRPr="007E2502">
        <w:rPr>
          <w:rFonts w:ascii="Arial" w:hAnsi="Arial" w:cs="Arial"/>
          <w:color w:val="623B2A"/>
          <w:sz w:val="24"/>
          <w:szCs w:val="24"/>
        </w:rPr>
        <w:t>.</w:t>
      </w:r>
    </w:p>
    <w:p w14:paraId="6C2FAA33" w14:textId="73C4F707" w:rsidR="009C53F6" w:rsidRPr="009C53F6" w:rsidRDefault="00C8439B" w:rsidP="00C8439B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8439B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  <w:r w:rsidR="009C53F6" w:rsidRPr="009C53F6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72361ED0" w14:textId="09FF2C2E" w:rsidR="00C8439B" w:rsidRDefault="00C8439B" w:rsidP="00C8439B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8439B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  <w:r>
        <w:rPr>
          <w:rFonts w:ascii="Arial" w:hAnsi="Arial" w:cs="Arial"/>
          <w:color w:val="623B2A"/>
          <w:sz w:val="24"/>
          <w:szCs w:val="24"/>
        </w:rPr>
        <w:t>.</w:t>
      </w:r>
      <w:r w:rsidRPr="00C8439B">
        <w:rPr>
          <w:rFonts w:ascii="Arial" w:hAnsi="Arial" w:cs="Arial"/>
          <w:color w:val="623B2A"/>
          <w:sz w:val="24"/>
          <w:szCs w:val="24"/>
        </w:rPr>
        <w:t xml:space="preserve"> </w:t>
      </w:r>
    </w:p>
    <w:p w14:paraId="79A4290A" w14:textId="2D71CFC8" w:rsidR="009C53F6" w:rsidRPr="009C53F6" w:rsidRDefault="00C8439B" w:rsidP="00C8439B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8439B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7EA6450" w14:textId="026C5221" w:rsidR="007E2502" w:rsidRDefault="000D4B4C" w:rsidP="000D4B4C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D4B4C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4361A4" w14:textId="7E3FF0E5" w:rsidR="005F5DDB" w:rsidRDefault="000D4B4C" w:rsidP="000D4B4C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D4B4C">
        <w:rPr>
          <w:rFonts w:ascii="Arial" w:hAnsi="Arial" w:cs="Arial"/>
          <w:color w:val="623B2A"/>
          <w:sz w:val="24"/>
          <w:szCs w:val="24"/>
        </w:rPr>
        <w:t xml:space="preserve">Услуга по информированию о Цифровой платформе </w:t>
      </w:r>
      <w:r w:rsidR="00000125">
        <w:rPr>
          <w:rFonts w:ascii="Arial" w:hAnsi="Arial" w:cs="Arial"/>
          <w:color w:val="623B2A"/>
          <w:sz w:val="24"/>
          <w:szCs w:val="24"/>
        </w:rPr>
        <w:t>МСП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C9BA3C0" w14:textId="0B595C8B" w:rsidR="000D4B4C" w:rsidRDefault="000D4B4C" w:rsidP="000D4B4C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D4B4C">
        <w:rPr>
          <w:rFonts w:ascii="Arial" w:hAnsi="Arial" w:cs="Arial"/>
          <w:color w:val="623B2A"/>
          <w:sz w:val="24"/>
          <w:szCs w:val="24"/>
        </w:rPr>
        <w:t xml:space="preserve">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</w:t>
      </w:r>
      <w:r w:rsidRPr="000D4B4C">
        <w:rPr>
          <w:rFonts w:ascii="Arial" w:hAnsi="Arial" w:cs="Arial"/>
          <w:color w:val="623B2A"/>
          <w:sz w:val="24"/>
          <w:szCs w:val="24"/>
        </w:rPr>
        <w:lastRenderedPageBreak/>
        <w:t>государственного контроля (надзора), такой обратной связи и обращений о нарушениях, допущенных при проведении проверок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2E17B74D" w:rsidR="008A0D6E" w:rsidRPr="002649FF" w:rsidRDefault="002649FF" w:rsidP="0095316C">
      <w:pPr>
        <w:pStyle w:val="a3"/>
        <w:numPr>
          <w:ilvl w:val="0"/>
          <w:numId w:val="18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</w:p>
    <w:p w14:paraId="1371FBC6" w14:textId="77777777" w:rsidR="00105BC0" w:rsidRDefault="00105BC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D1C0772" w14:textId="77777777" w:rsidR="0085785D" w:rsidRDefault="0085785D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369B479C" w14:textId="507D6385" w:rsidR="0064389A" w:rsidRDefault="0085785D" w:rsidP="001379E1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85785D">
        <w:rPr>
          <w:rFonts w:ascii="Arial" w:hAnsi="Arial" w:cs="Arial"/>
          <w:b/>
          <w:color w:val="623B2A"/>
          <w:sz w:val="24"/>
          <w:szCs w:val="24"/>
        </w:rPr>
        <w:t>Услуга по печати сертификата о профилактических прививках COVID-19</w:t>
      </w:r>
    </w:p>
    <w:p w14:paraId="735AE88A" w14:textId="77777777" w:rsidR="001379E1" w:rsidRDefault="001379E1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2DA33C76" w14:textId="68497DEC" w:rsidR="001379E1" w:rsidRPr="002649FF" w:rsidRDefault="001379E1" w:rsidP="001379E1">
      <w:pPr>
        <w:pStyle w:val="a3"/>
        <w:numPr>
          <w:ilvl w:val="0"/>
          <w:numId w:val="2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379E1">
        <w:rPr>
          <w:rFonts w:ascii="Arial" w:hAnsi="Arial" w:cs="Arial"/>
          <w:color w:val="623B2A"/>
          <w:sz w:val="24"/>
          <w:szCs w:val="24"/>
        </w:rPr>
        <w:t>Услуга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2649FF">
        <w:rPr>
          <w:rFonts w:ascii="Arial" w:hAnsi="Arial" w:cs="Arial"/>
          <w:color w:val="623B2A"/>
          <w:sz w:val="24"/>
          <w:szCs w:val="24"/>
        </w:rPr>
        <w:t>.</w:t>
      </w:r>
    </w:p>
    <w:p w14:paraId="0197EB66" w14:textId="77777777" w:rsidR="001379E1" w:rsidRDefault="001379E1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133C6112" w14:textId="77777777" w:rsidR="00770B3D" w:rsidRDefault="00FE2B34" w:rsidP="00FE2B3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>С</w:t>
      </w:r>
      <w:r w:rsidRPr="00FE2B34">
        <w:rPr>
          <w:rFonts w:ascii="Arial" w:hAnsi="Arial" w:cs="Arial"/>
          <w:b/>
          <w:color w:val="623B2A"/>
          <w:sz w:val="24"/>
          <w:szCs w:val="24"/>
        </w:rPr>
        <w:t xml:space="preserve">оздание заверенных усиленной квалифицированной подписью </w:t>
      </w:r>
    </w:p>
    <w:p w14:paraId="452AC97F" w14:textId="77777777" w:rsidR="00770B3D" w:rsidRDefault="00FE2B34" w:rsidP="00FE2B3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FE2B34">
        <w:rPr>
          <w:rFonts w:ascii="Arial" w:hAnsi="Arial" w:cs="Arial"/>
          <w:b/>
          <w:color w:val="623B2A"/>
          <w:sz w:val="24"/>
          <w:szCs w:val="24"/>
        </w:rPr>
        <w:t xml:space="preserve">уполномоченного должностного лица многофункционального центра </w:t>
      </w:r>
    </w:p>
    <w:p w14:paraId="3E77EDBE" w14:textId="1580EB40" w:rsidR="00FE2B34" w:rsidRDefault="00FE2B34" w:rsidP="00FE2B3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FE2B34">
        <w:rPr>
          <w:rFonts w:ascii="Arial" w:hAnsi="Arial" w:cs="Arial"/>
          <w:b/>
          <w:color w:val="623B2A"/>
          <w:sz w:val="24"/>
          <w:szCs w:val="24"/>
        </w:rPr>
        <w:t>электронных дубликатов документов и информац</w:t>
      </w:r>
      <w:r>
        <w:rPr>
          <w:rFonts w:ascii="Arial" w:hAnsi="Arial" w:cs="Arial"/>
          <w:b/>
          <w:color w:val="623B2A"/>
          <w:sz w:val="24"/>
          <w:szCs w:val="24"/>
        </w:rPr>
        <w:t>ии</w:t>
      </w:r>
    </w:p>
    <w:p w14:paraId="19E8570A" w14:textId="77777777" w:rsidR="00FE2B34" w:rsidRDefault="00FE2B34" w:rsidP="00FE2B34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15FC9EB" w14:textId="77777777" w:rsidR="00FE2B34" w:rsidRPr="002649FF" w:rsidRDefault="00FE2B34" w:rsidP="00FE2B34">
      <w:pPr>
        <w:pStyle w:val="a3"/>
        <w:numPr>
          <w:ilvl w:val="0"/>
          <w:numId w:val="2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379E1">
        <w:rPr>
          <w:rFonts w:ascii="Arial" w:hAnsi="Arial" w:cs="Arial"/>
          <w:color w:val="623B2A"/>
          <w:sz w:val="24"/>
          <w:szCs w:val="24"/>
        </w:rPr>
        <w:t>Услуга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Pr="002649FF">
        <w:rPr>
          <w:rFonts w:ascii="Arial" w:hAnsi="Arial" w:cs="Arial"/>
          <w:color w:val="623B2A"/>
          <w:sz w:val="24"/>
          <w:szCs w:val="24"/>
        </w:rPr>
        <w:t>.</w:t>
      </w:r>
    </w:p>
    <w:p w14:paraId="52D1E116" w14:textId="77777777" w:rsidR="00FE2B34" w:rsidRDefault="00FE2B34" w:rsidP="00FE2B34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5ABE6BC" w14:textId="77777777" w:rsidR="00636F68" w:rsidRDefault="00636F68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2EBF7C03" w14:textId="77777777" w:rsidR="00636F68" w:rsidRDefault="00636F68" w:rsidP="001379E1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garev" w:date="2023-04-10T14:57:00Z" w:initials="S">
    <w:p w14:paraId="6FFFA53F" w14:textId="323400CC" w:rsidR="00AB5A60" w:rsidRDefault="00AB5A60">
      <w:pPr>
        <w:pStyle w:val="ab"/>
      </w:pPr>
      <w:r>
        <w:rPr>
          <w:rStyle w:val="aa"/>
        </w:rPr>
        <w:annotationRef/>
      </w:r>
      <w:r>
        <w:t>Изменилось наименование.</w:t>
      </w:r>
    </w:p>
  </w:comment>
  <w:comment w:id="1" w:author="Sigarev" w:date="2023-04-10T15:10:00Z" w:initials="S">
    <w:p w14:paraId="0602481F" w14:textId="20957F77" w:rsidR="0030518E" w:rsidRDefault="0030518E">
      <w:pPr>
        <w:pStyle w:val="ab"/>
      </w:pPr>
      <w:r>
        <w:rPr>
          <w:rStyle w:val="aa"/>
        </w:rPr>
        <w:annotationRef/>
      </w:r>
    </w:p>
  </w:comment>
  <w:comment w:id="2" w:author="Sigarev" w:date="2023-04-10T14:58:00Z" w:initials="S">
    <w:p w14:paraId="697F6135" w14:textId="086D8E9D" w:rsidR="00C62E93" w:rsidRDefault="00C62E93">
      <w:pPr>
        <w:pStyle w:val="ab"/>
      </w:pPr>
      <w:r>
        <w:rPr>
          <w:rStyle w:val="aa"/>
        </w:rPr>
        <w:annotationRef/>
      </w:r>
      <w:r>
        <w:t>Прием заявлений в МФЦ приостановлен с 01.04.2023.</w:t>
      </w:r>
    </w:p>
  </w:comment>
  <w:comment w:id="3" w:author="Sigarev" w:date="2023-04-03T10:26:00Z" w:initials="S">
    <w:p w14:paraId="410E3D2F" w14:textId="1CFFE4A9" w:rsidR="00B84163" w:rsidRDefault="00B84163">
      <w:pPr>
        <w:pStyle w:val="ab"/>
      </w:pPr>
      <w:r>
        <w:rPr>
          <w:rStyle w:val="aa"/>
        </w:rPr>
        <w:annotationRef/>
      </w:r>
      <w:r>
        <w:t xml:space="preserve">Удалена услуга </w:t>
      </w:r>
      <w:r w:rsidRPr="004527CB">
        <w:rPr>
          <w:rFonts w:ascii="Arial" w:hAnsi="Arial" w:cs="Arial"/>
          <w:color w:val="623B2A"/>
          <w:sz w:val="24"/>
          <w:szCs w:val="24"/>
          <w:highlight w:val="yellow"/>
        </w:rPr>
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</w:r>
    </w:p>
  </w:comment>
  <w:comment w:id="4" w:author="Sigarev" w:date="2023-04-03T10:25:00Z" w:initials="S">
    <w:p w14:paraId="34DE163B" w14:textId="067491E9" w:rsidR="00B84163" w:rsidRDefault="00B84163">
      <w:pPr>
        <w:pStyle w:val="ab"/>
      </w:pPr>
      <w:r>
        <w:rPr>
          <w:rStyle w:val="aa"/>
        </w:rPr>
        <w:annotationRef/>
      </w:r>
      <w:r>
        <w:t>Новые услуги с апреля 2023.</w:t>
      </w:r>
    </w:p>
  </w:comment>
  <w:comment w:id="6" w:author="Sigarev" w:date="2023-03-30T09:55:00Z" w:initials="S">
    <w:p w14:paraId="14804AD0" w14:textId="165CFCDB" w:rsidR="00666887" w:rsidRPr="00666887" w:rsidRDefault="00666887" w:rsidP="00666887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  <w:highlight w:val="yellow"/>
        </w:rPr>
      </w:pPr>
      <w:r>
        <w:rPr>
          <w:rStyle w:val="aa"/>
        </w:rPr>
        <w:annotationRef/>
      </w:r>
      <w:r>
        <w:t xml:space="preserve">Удалена </w:t>
      </w:r>
      <w:r w:rsidRPr="00073266">
        <w:rPr>
          <w:rFonts w:ascii="Arial" w:hAnsi="Arial" w:cs="Arial"/>
          <w:color w:val="623B2A"/>
          <w:sz w:val="24"/>
          <w:szCs w:val="24"/>
          <w:highlight w:val="yellow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  <w:r w:rsidRPr="00073266">
        <w:rPr>
          <w:rStyle w:val="aa"/>
          <w:highlight w:val="yellow"/>
        </w:rPr>
        <w:annotationRef/>
      </w:r>
    </w:p>
  </w:comment>
  <w:comment w:id="7" w:author="Sigarev" w:date="2023-04-10T15:07:00Z" w:initials="S">
    <w:p w14:paraId="12308C79" w14:textId="6A1CC9AD" w:rsidR="00DB06E7" w:rsidRDefault="00DB06E7">
      <w:pPr>
        <w:pStyle w:val="ab"/>
      </w:pPr>
      <w:r>
        <w:rPr>
          <w:rStyle w:val="aa"/>
        </w:rPr>
        <w:annotationRef/>
      </w:r>
      <w:r>
        <w:t>Новые</w:t>
      </w:r>
    </w:p>
  </w:comment>
  <w:comment w:id="8" w:author="Sigarev" w:date="2023-01-23T10:55:00Z" w:initials="S">
    <w:p w14:paraId="0273206D" w14:textId="3C4B9BB2" w:rsidR="0000466E" w:rsidRDefault="0000466E">
      <w:pPr>
        <w:pStyle w:val="ab"/>
      </w:pPr>
      <w:r>
        <w:rPr>
          <w:rStyle w:val="aa"/>
        </w:rPr>
        <w:annotationRef/>
      </w:r>
      <w:r>
        <w:t>Новые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FA53F" w15:done="0"/>
  <w15:commentEx w15:paraId="0602481F" w15:done="0"/>
  <w15:commentEx w15:paraId="697F6135" w15:done="0"/>
  <w15:commentEx w15:paraId="410E3D2F" w15:done="0"/>
  <w15:commentEx w15:paraId="34DE163B" w15:done="0"/>
  <w15:commentEx w15:paraId="14804AD0" w15:done="0"/>
  <w15:commentEx w15:paraId="12308C79" w15:done="0"/>
  <w15:commentEx w15:paraId="027320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BA32" w14:textId="77777777" w:rsidR="00E64DF5" w:rsidRDefault="00E64DF5" w:rsidP="007A1A10">
      <w:pPr>
        <w:spacing w:after="0" w:line="240" w:lineRule="auto"/>
      </w:pPr>
      <w:r>
        <w:separator/>
      </w:r>
    </w:p>
  </w:endnote>
  <w:endnote w:type="continuationSeparator" w:id="0">
    <w:p w14:paraId="7E99945C" w14:textId="77777777" w:rsidR="00E64DF5" w:rsidRDefault="00E64DF5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0920" w14:textId="77777777" w:rsidR="00E64DF5" w:rsidRDefault="00E64DF5" w:rsidP="007A1A10">
      <w:pPr>
        <w:spacing w:after="0" w:line="240" w:lineRule="auto"/>
      </w:pPr>
      <w:r>
        <w:separator/>
      </w:r>
    </w:p>
  </w:footnote>
  <w:footnote w:type="continuationSeparator" w:id="0">
    <w:p w14:paraId="5D16730B" w14:textId="77777777" w:rsidR="00E64DF5" w:rsidRDefault="00E64DF5" w:rsidP="007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D6A"/>
    <w:multiLevelType w:val="hybridMultilevel"/>
    <w:tmpl w:val="27961B90"/>
    <w:lvl w:ilvl="0" w:tplc="396C384C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5E1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EE8"/>
    <w:multiLevelType w:val="hybridMultilevel"/>
    <w:tmpl w:val="7FB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3A96"/>
    <w:multiLevelType w:val="multilevel"/>
    <w:tmpl w:val="E136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56186E"/>
    <w:multiLevelType w:val="hybridMultilevel"/>
    <w:tmpl w:val="AC98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4328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42E74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F4D78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2189A"/>
    <w:multiLevelType w:val="hybridMultilevel"/>
    <w:tmpl w:val="EDF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6"/>
  </w:num>
  <w:num w:numId="5">
    <w:abstractNumId w:val="11"/>
  </w:num>
  <w:num w:numId="6">
    <w:abstractNumId w:val="20"/>
  </w:num>
  <w:num w:numId="7">
    <w:abstractNumId w:val="21"/>
  </w:num>
  <w:num w:numId="8">
    <w:abstractNumId w:val="8"/>
  </w:num>
  <w:num w:numId="9">
    <w:abstractNumId w:val="5"/>
  </w:num>
  <w:num w:numId="10">
    <w:abstractNumId w:val="6"/>
  </w:num>
  <w:num w:numId="11">
    <w:abstractNumId w:val="17"/>
  </w:num>
  <w:num w:numId="12">
    <w:abstractNumId w:val="18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9"/>
  </w:num>
  <w:num w:numId="18">
    <w:abstractNumId w:val="15"/>
  </w:num>
  <w:num w:numId="19">
    <w:abstractNumId w:val="0"/>
  </w:num>
  <w:num w:numId="20">
    <w:abstractNumId w:val="19"/>
  </w:num>
  <w:num w:numId="21">
    <w:abstractNumId w:val="2"/>
  </w:num>
  <w:num w:numId="22">
    <w:abstractNumId w:val="14"/>
  </w:num>
  <w:num w:numId="23">
    <w:abstractNumId w:val="13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arev">
    <w15:presenceInfo w15:providerId="None" w15:userId="Siga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1BD8"/>
    <w:rsid w:val="000039CA"/>
    <w:rsid w:val="00003C22"/>
    <w:rsid w:val="0000466E"/>
    <w:rsid w:val="00004D00"/>
    <w:rsid w:val="00005703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5545"/>
    <w:rsid w:val="000563CC"/>
    <w:rsid w:val="00060816"/>
    <w:rsid w:val="00061560"/>
    <w:rsid w:val="00062E1B"/>
    <w:rsid w:val="00065574"/>
    <w:rsid w:val="0006615E"/>
    <w:rsid w:val="00066CD8"/>
    <w:rsid w:val="00067245"/>
    <w:rsid w:val="00067648"/>
    <w:rsid w:val="00070DC4"/>
    <w:rsid w:val="000711E6"/>
    <w:rsid w:val="00072307"/>
    <w:rsid w:val="00072501"/>
    <w:rsid w:val="00073266"/>
    <w:rsid w:val="000806BF"/>
    <w:rsid w:val="00080CDA"/>
    <w:rsid w:val="000868B8"/>
    <w:rsid w:val="000868F9"/>
    <w:rsid w:val="00091B81"/>
    <w:rsid w:val="00093F7A"/>
    <w:rsid w:val="00093FF7"/>
    <w:rsid w:val="000A1B24"/>
    <w:rsid w:val="000A436C"/>
    <w:rsid w:val="000A5CB1"/>
    <w:rsid w:val="000B14CA"/>
    <w:rsid w:val="000B2A18"/>
    <w:rsid w:val="000B30DC"/>
    <w:rsid w:val="000B729A"/>
    <w:rsid w:val="000C55A6"/>
    <w:rsid w:val="000C69BF"/>
    <w:rsid w:val="000C738F"/>
    <w:rsid w:val="000D4B4C"/>
    <w:rsid w:val="000D4E73"/>
    <w:rsid w:val="000D6023"/>
    <w:rsid w:val="000D7936"/>
    <w:rsid w:val="000F144A"/>
    <w:rsid w:val="000F27CC"/>
    <w:rsid w:val="000F52EF"/>
    <w:rsid w:val="000F7B78"/>
    <w:rsid w:val="00100737"/>
    <w:rsid w:val="00101246"/>
    <w:rsid w:val="00105BC0"/>
    <w:rsid w:val="00105E56"/>
    <w:rsid w:val="00107118"/>
    <w:rsid w:val="001071D8"/>
    <w:rsid w:val="001073DF"/>
    <w:rsid w:val="00107FE8"/>
    <w:rsid w:val="001154C2"/>
    <w:rsid w:val="00120591"/>
    <w:rsid w:val="001213C9"/>
    <w:rsid w:val="00123B53"/>
    <w:rsid w:val="00124E77"/>
    <w:rsid w:val="001254C4"/>
    <w:rsid w:val="0012789F"/>
    <w:rsid w:val="00130492"/>
    <w:rsid w:val="001310C6"/>
    <w:rsid w:val="0013126D"/>
    <w:rsid w:val="00132B24"/>
    <w:rsid w:val="0013373A"/>
    <w:rsid w:val="001342D9"/>
    <w:rsid w:val="00136A4C"/>
    <w:rsid w:val="001373F8"/>
    <w:rsid w:val="001379E1"/>
    <w:rsid w:val="00145479"/>
    <w:rsid w:val="001454B6"/>
    <w:rsid w:val="00153237"/>
    <w:rsid w:val="001538B2"/>
    <w:rsid w:val="00155D41"/>
    <w:rsid w:val="00162A90"/>
    <w:rsid w:val="00163FF3"/>
    <w:rsid w:val="0016472E"/>
    <w:rsid w:val="00165A2F"/>
    <w:rsid w:val="00165EE5"/>
    <w:rsid w:val="0016778E"/>
    <w:rsid w:val="00171616"/>
    <w:rsid w:val="001728CD"/>
    <w:rsid w:val="00175618"/>
    <w:rsid w:val="00175CB6"/>
    <w:rsid w:val="00177614"/>
    <w:rsid w:val="00177E14"/>
    <w:rsid w:val="001831C2"/>
    <w:rsid w:val="001853D9"/>
    <w:rsid w:val="001855C3"/>
    <w:rsid w:val="001855DE"/>
    <w:rsid w:val="0019177F"/>
    <w:rsid w:val="00194441"/>
    <w:rsid w:val="00194634"/>
    <w:rsid w:val="001A01AA"/>
    <w:rsid w:val="001A02D7"/>
    <w:rsid w:val="001A0B28"/>
    <w:rsid w:val="001A2EFC"/>
    <w:rsid w:val="001A3844"/>
    <w:rsid w:val="001B171D"/>
    <w:rsid w:val="001B25BE"/>
    <w:rsid w:val="001B3105"/>
    <w:rsid w:val="001B3F0E"/>
    <w:rsid w:val="001C0E86"/>
    <w:rsid w:val="001C3237"/>
    <w:rsid w:val="001C6870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4425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523A"/>
    <w:rsid w:val="00246B2E"/>
    <w:rsid w:val="00261881"/>
    <w:rsid w:val="002649FF"/>
    <w:rsid w:val="00267FB1"/>
    <w:rsid w:val="00270B8D"/>
    <w:rsid w:val="00272C48"/>
    <w:rsid w:val="002736D9"/>
    <w:rsid w:val="00277EE9"/>
    <w:rsid w:val="00280B17"/>
    <w:rsid w:val="00280B39"/>
    <w:rsid w:val="0028273C"/>
    <w:rsid w:val="00282A59"/>
    <w:rsid w:val="00284385"/>
    <w:rsid w:val="00284A0C"/>
    <w:rsid w:val="00287675"/>
    <w:rsid w:val="00290F92"/>
    <w:rsid w:val="0029209C"/>
    <w:rsid w:val="002923D5"/>
    <w:rsid w:val="00293C84"/>
    <w:rsid w:val="00294538"/>
    <w:rsid w:val="00294833"/>
    <w:rsid w:val="00296D73"/>
    <w:rsid w:val="00297219"/>
    <w:rsid w:val="002A05AC"/>
    <w:rsid w:val="002A3022"/>
    <w:rsid w:val="002A3D92"/>
    <w:rsid w:val="002A5CAF"/>
    <w:rsid w:val="002A6B9A"/>
    <w:rsid w:val="002A76BE"/>
    <w:rsid w:val="002B2CCE"/>
    <w:rsid w:val="002B7799"/>
    <w:rsid w:val="002B7870"/>
    <w:rsid w:val="002C0682"/>
    <w:rsid w:val="002C4EF3"/>
    <w:rsid w:val="002D0D1A"/>
    <w:rsid w:val="002D109B"/>
    <w:rsid w:val="002D56A7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8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528"/>
    <w:rsid w:val="00334B0C"/>
    <w:rsid w:val="00340BAF"/>
    <w:rsid w:val="0034467A"/>
    <w:rsid w:val="00347B9B"/>
    <w:rsid w:val="0035081C"/>
    <w:rsid w:val="003514D6"/>
    <w:rsid w:val="00351597"/>
    <w:rsid w:val="0035191E"/>
    <w:rsid w:val="003539C2"/>
    <w:rsid w:val="0036164A"/>
    <w:rsid w:val="00365E5B"/>
    <w:rsid w:val="00366B7F"/>
    <w:rsid w:val="00367FB7"/>
    <w:rsid w:val="00377814"/>
    <w:rsid w:val="00380988"/>
    <w:rsid w:val="00382484"/>
    <w:rsid w:val="003915CB"/>
    <w:rsid w:val="00392674"/>
    <w:rsid w:val="00394DC9"/>
    <w:rsid w:val="00395DE2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B0C29"/>
    <w:rsid w:val="003C39E8"/>
    <w:rsid w:val="003C6D33"/>
    <w:rsid w:val="003C79ED"/>
    <w:rsid w:val="003D6F54"/>
    <w:rsid w:val="003D7891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BCA"/>
    <w:rsid w:val="00414EB8"/>
    <w:rsid w:val="00415875"/>
    <w:rsid w:val="00416874"/>
    <w:rsid w:val="00417DA7"/>
    <w:rsid w:val="00420FA6"/>
    <w:rsid w:val="0042108D"/>
    <w:rsid w:val="00421163"/>
    <w:rsid w:val="00421B56"/>
    <w:rsid w:val="0042216B"/>
    <w:rsid w:val="00422227"/>
    <w:rsid w:val="004234EC"/>
    <w:rsid w:val="00423572"/>
    <w:rsid w:val="00427AE7"/>
    <w:rsid w:val="00430047"/>
    <w:rsid w:val="00433650"/>
    <w:rsid w:val="004348DF"/>
    <w:rsid w:val="00436557"/>
    <w:rsid w:val="00437F45"/>
    <w:rsid w:val="0044378F"/>
    <w:rsid w:val="00444464"/>
    <w:rsid w:val="0044712A"/>
    <w:rsid w:val="004472A9"/>
    <w:rsid w:val="004527CB"/>
    <w:rsid w:val="00455AF3"/>
    <w:rsid w:val="004568DE"/>
    <w:rsid w:val="004635FE"/>
    <w:rsid w:val="00466E22"/>
    <w:rsid w:val="004709DE"/>
    <w:rsid w:val="004710D5"/>
    <w:rsid w:val="00471F64"/>
    <w:rsid w:val="004737C7"/>
    <w:rsid w:val="00474037"/>
    <w:rsid w:val="00475479"/>
    <w:rsid w:val="00477BBD"/>
    <w:rsid w:val="00482992"/>
    <w:rsid w:val="004845F3"/>
    <w:rsid w:val="00484965"/>
    <w:rsid w:val="00487A11"/>
    <w:rsid w:val="0049023B"/>
    <w:rsid w:val="00490D97"/>
    <w:rsid w:val="00494D3C"/>
    <w:rsid w:val="00495645"/>
    <w:rsid w:val="0049721E"/>
    <w:rsid w:val="004A0340"/>
    <w:rsid w:val="004A4F63"/>
    <w:rsid w:val="004A5124"/>
    <w:rsid w:val="004A6244"/>
    <w:rsid w:val="004C11F1"/>
    <w:rsid w:val="004C1551"/>
    <w:rsid w:val="004C26AE"/>
    <w:rsid w:val="004C4549"/>
    <w:rsid w:val="004E0F6A"/>
    <w:rsid w:val="004E318A"/>
    <w:rsid w:val="004E584F"/>
    <w:rsid w:val="004E6A86"/>
    <w:rsid w:val="004F00EE"/>
    <w:rsid w:val="004F0863"/>
    <w:rsid w:val="004F1B1E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C1"/>
    <w:rsid w:val="00552BEC"/>
    <w:rsid w:val="005532F0"/>
    <w:rsid w:val="005537B6"/>
    <w:rsid w:val="00553F72"/>
    <w:rsid w:val="005551DC"/>
    <w:rsid w:val="005558CE"/>
    <w:rsid w:val="0055660E"/>
    <w:rsid w:val="005573EB"/>
    <w:rsid w:val="00563BE2"/>
    <w:rsid w:val="0056438E"/>
    <w:rsid w:val="0056463E"/>
    <w:rsid w:val="00571D14"/>
    <w:rsid w:val="00571D84"/>
    <w:rsid w:val="005748DD"/>
    <w:rsid w:val="0058771F"/>
    <w:rsid w:val="00597F91"/>
    <w:rsid w:val="005A3161"/>
    <w:rsid w:val="005B1721"/>
    <w:rsid w:val="005B3001"/>
    <w:rsid w:val="005B7368"/>
    <w:rsid w:val="005B7D56"/>
    <w:rsid w:val="005C329F"/>
    <w:rsid w:val="005D0E2B"/>
    <w:rsid w:val="005D289E"/>
    <w:rsid w:val="005D5899"/>
    <w:rsid w:val="005D5F6C"/>
    <w:rsid w:val="005D6567"/>
    <w:rsid w:val="005E143A"/>
    <w:rsid w:val="005F0EEE"/>
    <w:rsid w:val="005F5DDB"/>
    <w:rsid w:val="005F6A79"/>
    <w:rsid w:val="005F6B11"/>
    <w:rsid w:val="005F6FB4"/>
    <w:rsid w:val="005F78F9"/>
    <w:rsid w:val="00600469"/>
    <w:rsid w:val="00600779"/>
    <w:rsid w:val="00600CC5"/>
    <w:rsid w:val="006017E3"/>
    <w:rsid w:val="00602200"/>
    <w:rsid w:val="006029AA"/>
    <w:rsid w:val="00605DB1"/>
    <w:rsid w:val="006135D7"/>
    <w:rsid w:val="00614EA9"/>
    <w:rsid w:val="0062150D"/>
    <w:rsid w:val="00621E9F"/>
    <w:rsid w:val="006261C5"/>
    <w:rsid w:val="00631C69"/>
    <w:rsid w:val="00636F68"/>
    <w:rsid w:val="00640603"/>
    <w:rsid w:val="00641985"/>
    <w:rsid w:val="00642DCA"/>
    <w:rsid w:val="0064389A"/>
    <w:rsid w:val="00645DF6"/>
    <w:rsid w:val="006464D2"/>
    <w:rsid w:val="006517D2"/>
    <w:rsid w:val="00652B81"/>
    <w:rsid w:val="00654837"/>
    <w:rsid w:val="006548A8"/>
    <w:rsid w:val="006579A3"/>
    <w:rsid w:val="00663285"/>
    <w:rsid w:val="00665FC6"/>
    <w:rsid w:val="00666887"/>
    <w:rsid w:val="00667FF8"/>
    <w:rsid w:val="00671279"/>
    <w:rsid w:val="006712A6"/>
    <w:rsid w:val="00675D30"/>
    <w:rsid w:val="006804BF"/>
    <w:rsid w:val="0068499B"/>
    <w:rsid w:val="006863F0"/>
    <w:rsid w:val="00686D31"/>
    <w:rsid w:val="00687749"/>
    <w:rsid w:val="00691B22"/>
    <w:rsid w:val="006945B4"/>
    <w:rsid w:val="00696742"/>
    <w:rsid w:val="00697480"/>
    <w:rsid w:val="006A2F88"/>
    <w:rsid w:val="006A7E62"/>
    <w:rsid w:val="006B2587"/>
    <w:rsid w:val="006B4287"/>
    <w:rsid w:val="006B5D88"/>
    <w:rsid w:val="006B6BB6"/>
    <w:rsid w:val="006C01CC"/>
    <w:rsid w:val="006C7B9B"/>
    <w:rsid w:val="006D0920"/>
    <w:rsid w:val="006D22E0"/>
    <w:rsid w:val="006D3559"/>
    <w:rsid w:val="006D6C33"/>
    <w:rsid w:val="006E0C17"/>
    <w:rsid w:val="006E10AD"/>
    <w:rsid w:val="006E1869"/>
    <w:rsid w:val="006E596E"/>
    <w:rsid w:val="006F11F5"/>
    <w:rsid w:val="006F28E5"/>
    <w:rsid w:val="006F2BA8"/>
    <w:rsid w:val="006F66C8"/>
    <w:rsid w:val="00701169"/>
    <w:rsid w:val="0070358A"/>
    <w:rsid w:val="00704FC8"/>
    <w:rsid w:val="007051B3"/>
    <w:rsid w:val="00706D4B"/>
    <w:rsid w:val="00707F2D"/>
    <w:rsid w:val="00710235"/>
    <w:rsid w:val="00711053"/>
    <w:rsid w:val="00711918"/>
    <w:rsid w:val="00712EF7"/>
    <w:rsid w:val="007133EB"/>
    <w:rsid w:val="00713DF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0B3D"/>
    <w:rsid w:val="007764E6"/>
    <w:rsid w:val="0078137C"/>
    <w:rsid w:val="00783356"/>
    <w:rsid w:val="00785FA9"/>
    <w:rsid w:val="007868D3"/>
    <w:rsid w:val="00786E7D"/>
    <w:rsid w:val="00790CF9"/>
    <w:rsid w:val="00791378"/>
    <w:rsid w:val="0079138D"/>
    <w:rsid w:val="007917D5"/>
    <w:rsid w:val="00791C8D"/>
    <w:rsid w:val="00792836"/>
    <w:rsid w:val="00792A9D"/>
    <w:rsid w:val="00792F1A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0DFD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1F48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5213"/>
    <w:rsid w:val="00805CD5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5C4"/>
    <w:rsid w:val="00827992"/>
    <w:rsid w:val="00833A8B"/>
    <w:rsid w:val="00835EBD"/>
    <w:rsid w:val="00836C42"/>
    <w:rsid w:val="008433E3"/>
    <w:rsid w:val="00851DCD"/>
    <w:rsid w:val="00853E6A"/>
    <w:rsid w:val="00854042"/>
    <w:rsid w:val="0085542E"/>
    <w:rsid w:val="0085785D"/>
    <w:rsid w:val="008616E4"/>
    <w:rsid w:val="0086358B"/>
    <w:rsid w:val="00883D5A"/>
    <w:rsid w:val="00884AB2"/>
    <w:rsid w:val="00891292"/>
    <w:rsid w:val="008933A1"/>
    <w:rsid w:val="00895846"/>
    <w:rsid w:val="0089786A"/>
    <w:rsid w:val="008A0D07"/>
    <w:rsid w:val="008A0D6E"/>
    <w:rsid w:val="008A6550"/>
    <w:rsid w:val="008B1006"/>
    <w:rsid w:val="008B1517"/>
    <w:rsid w:val="008B1FE1"/>
    <w:rsid w:val="008B3C80"/>
    <w:rsid w:val="008B4FC6"/>
    <w:rsid w:val="008B5346"/>
    <w:rsid w:val="008B7B62"/>
    <w:rsid w:val="008C1E7D"/>
    <w:rsid w:val="008C29B0"/>
    <w:rsid w:val="008C363A"/>
    <w:rsid w:val="008C48C5"/>
    <w:rsid w:val="008C4D49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2F8C"/>
    <w:rsid w:val="008F4378"/>
    <w:rsid w:val="008F4ACD"/>
    <w:rsid w:val="008F647E"/>
    <w:rsid w:val="008F777B"/>
    <w:rsid w:val="00906C79"/>
    <w:rsid w:val="00910093"/>
    <w:rsid w:val="00911046"/>
    <w:rsid w:val="00915D2C"/>
    <w:rsid w:val="009179F6"/>
    <w:rsid w:val="009250CE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420E8"/>
    <w:rsid w:val="0095316C"/>
    <w:rsid w:val="0095321B"/>
    <w:rsid w:val="00955226"/>
    <w:rsid w:val="0095588F"/>
    <w:rsid w:val="00955ED3"/>
    <w:rsid w:val="0095721F"/>
    <w:rsid w:val="00960FEB"/>
    <w:rsid w:val="00961585"/>
    <w:rsid w:val="00970C10"/>
    <w:rsid w:val="00971009"/>
    <w:rsid w:val="009718E3"/>
    <w:rsid w:val="00971CBF"/>
    <w:rsid w:val="00972E07"/>
    <w:rsid w:val="00975093"/>
    <w:rsid w:val="00975B71"/>
    <w:rsid w:val="00976037"/>
    <w:rsid w:val="00977A31"/>
    <w:rsid w:val="00981E20"/>
    <w:rsid w:val="00983A43"/>
    <w:rsid w:val="00984991"/>
    <w:rsid w:val="00986855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B6250"/>
    <w:rsid w:val="009B6FF5"/>
    <w:rsid w:val="009C1A7C"/>
    <w:rsid w:val="009C2746"/>
    <w:rsid w:val="009C53F6"/>
    <w:rsid w:val="009D1C67"/>
    <w:rsid w:val="009D4785"/>
    <w:rsid w:val="009D5557"/>
    <w:rsid w:val="009D5E88"/>
    <w:rsid w:val="009D60F7"/>
    <w:rsid w:val="009E04D4"/>
    <w:rsid w:val="009E112F"/>
    <w:rsid w:val="009E210A"/>
    <w:rsid w:val="009E6441"/>
    <w:rsid w:val="009F1BBD"/>
    <w:rsid w:val="009F1FCA"/>
    <w:rsid w:val="009F26D7"/>
    <w:rsid w:val="00A02DB3"/>
    <w:rsid w:val="00A06905"/>
    <w:rsid w:val="00A0740B"/>
    <w:rsid w:val="00A14B1F"/>
    <w:rsid w:val="00A16CD3"/>
    <w:rsid w:val="00A171F5"/>
    <w:rsid w:val="00A20383"/>
    <w:rsid w:val="00A20B68"/>
    <w:rsid w:val="00A21BE8"/>
    <w:rsid w:val="00A252CB"/>
    <w:rsid w:val="00A25C21"/>
    <w:rsid w:val="00A263A1"/>
    <w:rsid w:val="00A2672D"/>
    <w:rsid w:val="00A277F6"/>
    <w:rsid w:val="00A30642"/>
    <w:rsid w:val="00A366A0"/>
    <w:rsid w:val="00A36FCF"/>
    <w:rsid w:val="00A375B5"/>
    <w:rsid w:val="00A4146C"/>
    <w:rsid w:val="00A43ACA"/>
    <w:rsid w:val="00A45186"/>
    <w:rsid w:val="00A50F7D"/>
    <w:rsid w:val="00A51CF6"/>
    <w:rsid w:val="00A57540"/>
    <w:rsid w:val="00A606C9"/>
    <w:rsid w:val="00A61EEB"/>
    <w:rsid w:val="00A61EEE"/>
    <w:rsid w:val="00A71E38"/>
    <w:rsid w:val="00A73209"/>
    <w:rsid w:val="00A81157"/>
    <w:rsid w:val="00A82A44"/>
    <w:rsid w:val="00A83995"/>
    <w:rsid w:val="00A977EC"/>
    <w:rsid w:val="00A97B9E"/>
    <w:rsid w:val="00AA13F6"/>
    <w:rsid w:val="00AA1D37"/>
    <w:rsid w:val="00AA2586"/>
    <w:rsid w:val="00AA33C3"/>
    <w:rsid w:val="00AA4F7A"/>
    <w:rsid w:val="00AA5946"/>
    <w:rsid w:val="00AB48CE"/>
    <w:rsid w:val="00AB5307"/>
    <w:rsid w:val="00AB5A60"/>
    <w:rsid w:val="00AC147C"/>
    <w:rsid w:val="00AC6566"/>
    <w:rsid w:val="00AD7FA7"/>
    <w:rsid w:val="00AE0442"/>
    <w:rsid w:val="00AE35F7"/>
    <w:rsid w:val="00AE4AE5"/>
    <w:rsid w:val="00AE5B6A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07EAC"/>
    <w:rsid w:val="00B117D8"/>
    <w:rsid w:val="00B1341C"/>
    <w:rsid w:val="00B142D5"/>
    <w:rsid w:val="00B16BDD"/>
    <w:rsid w:val="00B17DC2"/>
    <w:rsid w:val="00B210C3"/>
    <w:rsid w:val="00B33FB4"/>
    <w:rsid w:val="00B4041A"/>
    <w:rsid w:val="00B40D9A"/>
    <w:rsid w:val="00B4429C"/>
    <w:rsid w:val="00B45FD0"/>
    <w:rsid w:val="00B50FFE"/>
    <w:rsid w:val="00B51A25"/>
    <w:rsid w:val="00B53565"/>
    <w:rsid w:val="00B54391"/>
    <w:rsid w:val="00B543B9"/>
    <w:rsid w:val="00B577D3"/>
    <w:rsid w:val="00B6407C"/>
    <w:rsid w:val="00B67074"/>
    <w:rsid w:val="00B6734A"/>
    <w:rsid w:val="00B67980"/>
    <w:rsid w:val="00B71659"/>
    <w:rsid w:val="00B71B6C"/>
    <w:rsid w:val="00B75D0F"/>
    <w:rsid w:val="00B834DB"/>
    <w:rsid w:val="00B84163"/>
    <w:rsid w:val="00B874A1"/>
    <w:rsid w:val="00B8781F"/>
    <w:rsid w:val="00B87FF2"/>
    <w:rsid w:val="00B9046D"/>
    <w:rsid w:val="00B9189C"/>
    <w:rsid w:val="00B92FDE"/>
    <w:rsid w:val="00B9429E"/>
    <w:rsid w:val="00B964DE"/>
    <w:rsid w:val="00B96680"/>
    <w:rsid w:val="00BA1D91"/>
    <w:rsid w:val="00BA20AA"/>
    <w:rsid w:val="00BA3FC9"/>
    <w:rsid w:val="00BA457B"/>
    <w:rsid w:val="00BA458A"/>
    <w:rsid w:val="00BA5942"/>
    <w:rsid w:val="00BB1680"/>
    <w:rsid w:val="00BB1BD1"/>
    <w:rsid w:val="00BB239B"/>
    <w:rsid w:val="00BB42A3"/>
    <w:rsid w:val="00BB4319"/>
    <w:rsid w:val="00BB6C6B"/>
    <w:rsid w:val="00BB79E5"/>
    <w:rsid w:val="00BC0985"/>
    <w:rsid w:val="00BC2C43"/>
    <w:rsid w:val="00BD5D27"/>
    <w:rsid w:val="00BD5F66"/>
    <w:rsid w:val="00BD74C2"/>
    <w:rsid w:val="00BD7960"/>
    <w:rsid w:val="00BE642F"/>
    <w:rsid w:val="00BF1C60"/>
    <w:rsid w:val="00BF297D"/>
    <w:rsid w:val="00BF51E0"/>
    <w:rsid w:val="00BF7B75"/>
    <w:rsid w:val="00C00661"/>
    <w:rsid w:val="00C04328"/>
    <w:rsid w:val="00C0597A"/>
    <w:rsid w:val="00C11423"/>
    <w:rsid w:val="00C325E3"/>
    <w:rsid w:val="00C32797"/>
    <w:rsid w:val="00C34764"/>
    <w:rsid w:val="00C37089"/>
    <w:rsid w:val="00C43C85"/>
    <w:rsid w:val="00C505FC"/>
    <w:rsid w:val="00C513EF"/>
    <w:rsid w:val="00C5201B"/>
    <w:rsid w:val="00C530A9"/>
    <w:rsid w:val="00C5319E"/>
    <w:rsid w:val="00C54655"/>
    <w:rsid w:val="00C564FF"/>
    <w:rsid w:val="00C57E67"/>
    <w:rsid w:val="00C60D11"/>
    <w:rsid w:val="00C61085"/>
    <w:rsid w:val="00C62E93"/>
    <w:rsid w:val="00C65555"/>
    <w:rsid w:val="00C71896"/>
    <w:rsid w:val="00C72F08"/>
    <w:rsid w:val="00C802AA"/>
    <w:rsid w:val="00C82494"/>
    <w:rsid w:val="00C83D89"/>
    <w:rsid w:val="00C83E94"/>
    <w:rsid w:val="00C8439B"/>
    <w:rsid w:val="00C84447"/>
    <w:rsid w:val="00C86754"/>
    <w:rsid w:val="00C94146"/>
    <w:rsid w:val="00C9523C"/>
    <w:rsid w:val="00C963DA"/>
    <w:rsid w:val="00C9743A"/>
    <w:rsid w:val="00CA19AC"/>
    <w:rsid w:val="00CA1F11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54F7"/>
    <w:rsid w:val="00CE651B"/>
    <w:rsid w:val="00CE7AC2"/>
    <w:rsid w:val="00CF29EB"/>
    <w:rsid w:val="00CF49E6"/>
    <w:rsid w:val="00D02853"/>
    <w:rsid w:val="00D06641"/>
    <w:rsid w:val="00D12AB7"/>
    <w:rsid w:val="00D15BF5"/>
    <w:rsid w:val="00D1628B"/>
    <w:rsid w:val="00D1735C"/>
    <w:rsid w:val="00D22258"/>
    <w:rsid w:val="00D235F9"/>
    <w:rsid w:val="00D33084"/>
    <w:rsid w:val="00D34884"/>
    <w:rsid w:val="00D37765"/>
    <w:rsid w:val="00D4168E"/>
    <w:rsid w:val="00D42279"/>
    <w:rsid w:val="00D44600"/>
    <w:rsid w:val="00D4770F"/>
    <w:rsid w:val="00D506C4"/>
    <w:rsid w:val="00D6066B"/>
    <w:rsid w:val="00D649C2"/>
    <w:rsid w:val="00D661CF"/>
    <w:rsid w:val="00D710C6"/>
    <w:rsid w:val="00D753E7"/>
    <w:rsid w:val="00D75E09"/>
    <w:rsid w:val="00D76CB1"/>
    <w:rsid w:val="00D8159C"/>
    <w:rsid w:val="00D81B33"/>
    <w:rsid w:val="00D94FCD"/>
    <w:rsid w:val="00DA1D50"/>
    <w:rsid w:val="00DA43ED"/>
    <w:rsid w:val="00DA7D4C"/>
    <w:rsid w:val="00DB06E7"/>
    <w:rsid w:val="00DB0922"/>
    <w:rsid w:val="00DB2647"/>
    <w:rsid w:val="00DB2F07"/>
    <w:rsid w:val="00DB3466"/>
    <w:rsid w:val="00DB403C"/>
    <w:rsid w:val="00DC4A21"/>
    <w:rsid w:val="00DC67F3"/>
    <w:rsid w:val="00DD425F"/>
    <w:rsid w:val="00DD692C"/>
    <w:rsid w:val="00DE2A5D"/>
    <w:rsid w:val="00DE3AC5"/>
    <w:rsid w:val="00DE3CAC"/>
    <w:rsid w:val="00DE7F62"/>
    <w:rsid w:val="00DF6107"/>
    <w:rsid w:val="00E045A3"/>
    <w:rsid w:val="00E06079"/>
    <w:rsid w:val="00E07151"/>
    <w:rsid w:val="00E12075"/>
    <w:rsid w:val="00E135C4"/>
    <w:rsid w:val="00E20CAA"/>
    <w:rsid w:val="00E21939"/>
    <w:rsid w:val="00E21EBA"/>
    <w:rsid w:val="00E30019"/>
    <w:rsid w:val="00E31534"/>
    <w:rsid w:val="00E3659B"/>
    <w:rsid w:val="00E3778D"/>
    <w:rsid w:val="00E41297"/>
    <w:rsid w:val="00E42A14"/>
    <w:rsid w:val="00E43C07"/>
    <w:rsid w:val="00E466AD"/>
    <w:rsid w:val="00E51386"/>
    <w:rsid w:val="00E51D21"/>
    <w:rsid w:val="00E5349E"/>
    <w:rsid w:val="00E54164"/>
    <w:rsid w:val="00E5430B"/>
    <w:rsid w:val="00E54FAF"/>
    <w:rsid w:val="00E603F0"/>
    <w:rsid w:val="00E63B4C"/>
    <w:rsid w:val="00E64DF5"/>
    <w:rsid w:val="00E70C5B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175"/>
    <w:rsid w:val="00EA78F9"/>
    <w:rsid w:val="00EB000A"/>
    <w:rsid w:val="00EB5957"/>
    <w:rsid w:val="00EB6408"/>
    <w:rsid w:val="00EC0541"/>
    <w:rsid w:val="00EC0AA8"/>
    <w:rsid w:val="00ED02D3"/>
    <w:rsid w:val="00ED05F0"/>
    <w:rsid w:val="00ED091B"/>
    <w:rsid w:val="00ED0AE6"/>
    <w:rsid w:val="00ED169C"/>
    <w:rsid w:val="00ED47BF"/>
    <w:rsid w:val="00ED54B6"/>
    <w:rsid w:val="00ED594F"/>
    <w:rsid w:val="00ED62AE"/>
    <w:rsid w:val="00EE11CF"/>
    <w:rsid w:val="00EF5568"/>
    <w:rsid w:val="00F00937"/>
    <w:rsid w:val="00F04D8F"/>
    <w:rsid w:val="00F04DF7"/>
    <w:rsid w:val="00F07808"/>
    <w:rsid w:val="00F10B9E"/>
    <w:rsid w:val="00F126D9"/>
    <w:rsid w:val="00F12CEB"/>
    <w:rsid w:val="00F1337E"/>
    <w:rsid w:val="00F14FA8"/>
    <w:rsid w:val="00F1711D"/>
    <w:rsid w:val="00F239D9"/>
    <w:rsid w:val="00F26C71"/>
    <w:rsid w:val="00F27025"/>
    <w:rsid w:val="00F271E9"/>
    <w:rsid w:val="00F27BF3"/>
    <w:rsid w:val="00F27EDD"/>
    <w:rsid w:val="00F35F8F"/>
    <w:rsid w:val="00F415CC"/>
    <w:rsid w:val="00F45CB0"/>
    <w:rsid w:val="00F50972"/>
    <w:rsid w:val="00F531AC"/>
    <w:rsid w:val="00F54C86"/>
    <w:rsid w:val="00F54DD1"/>
    <w:rsid w:val="00F57433"/>
    <w:rsid w:val="00F60B17"/>
    <w:rsid w:val="00F62A6E"/>
    <w:rsid w:val="00F6441F"/>
    <w:rsid w:val="00F677BE"/>
    <w:rsid w:val="00F751EA"/>
    <w:rsid w:val="00F75989"/>
    <w:rsid w:val="00F75A99"/>
    <w:rsid w:val="00F823BA"/>
    <w:rsid w:val="00F83367"/>
    <w:rsid w:val="00F84741"/>
    <w:rsid w:val="00F849C1"/>
    <w:rsid w:val="00F86F7C"/>
    <w:rsid w:val="00F877A2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386"/>
    <w:rsid w:val="00FB44D1"/>
    <w:rsid w:val="00FC0E32"/>
    <w:rsid w:val="00FC1BB1"/>
    <w:rsid w:val="00FC27AC"/>
    <w:rsid w:val="00FC3490"/>
    <w:rsid w:val="00FC3781"/>
    <w:rsid w:val="00FC574F"/>
    <w:rsid w:val="00FD0C9B"/>
    <w:rsid w:val="00FD1EB3"/>
    <w:rsid w:val="00FD336B"/>
    <w:rsid w:val="00FE0DD8"/>
    <w:rsid w:val="00FE2B34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  <w:style w:type="paragraph" w:customStyle="1" w:styleId="s1">
    <w:name w:val="s_1"/>
    <w:basedOn w:val="a"/>
    <w:rsid w:val="00A21B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1071D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3F5F-7EB5-456B-9D31-EDD24855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mike</cp:lastModifiedBy>
  <cp:revision>5</cp:revision>
  <cp:lastPrinted>2016-11-14T13:02:00Z</cp:lastPrinted>
  <dcterms:created xsi:type="dcterms:W3CDTF">2023-04-10T12:09:00Z</dcterms:created>
  <dcterms:modified xsi:type="dcterms:W3CDTF">2023-04-10T12:41:00Z</dcterms:modified>
  <cp:contentStatus/>
</cp:coreProperties>
</file>